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7EAE" w14:textId="044A0CDE" w:rsidR="00983761" w:rsidRDefault="00983761" w:rsidP="00983761">
      <w:pPr>
        <w:pStyle w:val="NormalnyWeb"/>
        <w:spacing w:before="0" w:beforeAutospacing="0" w:after="224" w:afterAutospacing="0"/>
        <w:jc w:val="center"/>
        <w:rPr>
          <w:rStyle w:val="size"/>
          <w:rFonts w:ascii="TimesNewRomanPS-BoldMT" w:hAnsi="TimesNewRomanPS-BoldMT" w:cs="Times New Roman"/>
          <w:b/>
          <w:bCs/>
          <w:sz w:val="36"/>
          <w:szCs w:val="36"/>
        </w:rPr>
      </w:pPr>
      <w:r>
        <w:rPr>
          <w:rStyle w:val="size"/>
          <w:rFonts w:ascii="TimesNewRomanPS-BoldMT" w:hAnsi="TimesNewRomanPS-BoldMT" w:cs="Times New Roman"/>
          <w:b/>
          <w:bCs/>
          <w:sz w:val="36"/>
          <w:szCs w:val="36"/>
        </w:rPr>
        <w:t>OGŁOSZENIE</w:t>
      </w:r>
    </w:p>
    <w:p w14:paraId="76F82678" w14:textId="1363C446" w:rsidR="00983761" w:rsidRPr="00983761" w:rsidRDefault="00983761" w:rsidP="00B04EA5">
      <w:pPr>
        <w:pStyle w:val="NormalnyWeb"/>
        <w:spacing w:before="0" w:beforeAutospacing="0" w:after="224" w:afterAutospacing="0"/>
        <w:rPr>
          <w:rStyle w:val="size"/>
          <w:rFonts w:ascii="TimesNewRomanPS-BoldMT" w:hAnsi="TimesNewRomanPS-BoldMT" w:cs="Times New Roman"/>
          <w:b/>
          <w:bCs/>
          <w:sz w:val="30"/>
          <w:szCs w:val="30"/>
        </w:rPr>
      </w:pPr>
      <w:r w:rsidRPr="00983761">
        <w:rPr>
          <w:rStyle w:val="size"/>
          <w:rFonts w:ascii="TimesNewRomanPS-BoldMT" w:hAnsi="TimesNewRomanPS-BoldMT" w:cs="Times New Roman"/>
          <w:b/>
          <w:bCs/>
          <w:sz w:val="30"/>
          <w:szCs w:val="30"/>
        </w:rPr>
        <w:t>Teatr im. Juliusza Słowackiego w Krakowie zaprasza do składania ofert na samochód dostawczy:</w:t>
      </w:r>
    </w:p>
    <w:p w14:paraId="60CC1257" w14:textId="661CB928" w:rsidR="00983761" w:rsidRPr="00B87DD6" w:rsidRDefault="00B04EA5" w:rsidP="00B04EA5">
      <w:pPr>
        <w:pStyle w:val="NormalnyWeb"/>
        <w:spacing w:before="0" w:beforeAutospacing="0" w:after="224" w:afterAutospacing="0"/>
        <w:rPr>
          <w:rFonts w:ascii="TimesNewRomanPS-BoldMT" w:hAnsi="TimesNewRomanPS-BoldMT" w:cs="Times New Roman"/>
          <w:b/>
          <w:bCs/>
          <w:sz w:val="30"/>
          <w:szCs w:val="30"/>
        </w:rPr>
      </w:pPr>
      <w:r w:rsidRPr="00B87DD6">
        <w:rPr>
          <w:rStyle w:val="size"/>
          <w:rFonts w:ascii="TimesNewRomanPS-BoldMT" w:hAnsi="TimesNewRomanPS-BoldMT" w:cs="Times New Roman"/>
          <w:b/>
          <w:bCs/>
          <w:sz w:val="30"/>
          <w:szCs w:val="30"/>
        </w:rPr>
        <w:t>Specyfikacja pojazdu – FURGON 3,5 t (2025+)</w:t>
      </w:r>
    </w:p>
    <w:p w14:paraId="4932499E" w14:textId="3C6F2E79" w:rsidR="00B04EA5" w:rsidRPr="00392FDC" w:rsidRDefault="00B04EA5" w:rsidP="00D005CF">
      <w:pPr>
        <w:pStyle w:val="NormalnyWeb"/>
        <w:spacing w:before="0" w:beforeAutospacing="0" w:after="210" w:afterAutospacing="0"/>
        <w:rPr>
          <w:rFonts w:ascii="Times New Roman" w:hAnsi="Times New Roman" w:cs="Times New Roman"/>
          <w:sz w:val="32"/>
          <w:szCs w:val="32"/>
        </w:rPr>
      </w:pPr>
      <w:r w:rsidRPr="00D005CF">
        <w:rPr>
          <w:rStyle w:val="size"/>
          <w:rFonts w:asciiTheme="minorHAnsi" w:hAnsiTheme="minorHAnsi" w:cstheme="minorHAnsi"/>
          <w:b/>
          <w:bCs/>
        </w:rPr>
        <w:t>Podstawowe dane techniczne:</w:t>
      </w:r>
    </w:p>
    <w:p w14:paraId="293F13BB"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Typ nadwozia: Furgon zamknięty</w:t>
      </w:r>
    </w:p>
    <w:p w14:paraId="73E4C4E6"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Dopuszczalna masa całkowita (DMC): 3 500 kg</w:t>
      </w:r>
    </w:p>
    <w:p w14:paraId="2A628ED6"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Rok produkcji / modelowy: 2025 lub nowszy</w:t>
      </w:r>
    </w:p>
    <w:p w14:paraId="220E7525" w14:textId="5726C290"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Długość pojazdu:</w:t>
      </w:r>
      <w:r w:rsidR="00392FDC">
        <w:rPr>
          <w:rStyle w:val="size"/>
          <w:rFonts w:asciiTheme="minorHAnsi" w:hAnsiTheme="minorHAnsi" w:cstheme="minorHAnsi"/>
        </w:rPr>
        <w:t xml:space="preserve"> min</w:t>
      </w:r>
      <w:r w:rsidRPr="00D005CF">
        <w:rPr>
          <w:rStyle w:val="size"/>
          <w:rFonts w:asciiTheme="minorHAnsi" w:hAnsiTheme="minorHAnsi" w:cstheme="minorHAnsi"/>
        </w:rPr>
        <w:t xml:space="preserve"> L</w:t>
      </w:r>
      <w:proofErr w:type="gramStart"/>
      <w:r w:rsidRPr="00D005CF">
        <w:rPr>
          <w:rStyle w:val="size"/>
          <w:rFonts w:asciiTheme="minorHAnsi" w:hAnsiTheme="minorHAnsi" w:cstheme="minorHAnsi"/>
        </w:rPr>
        <w:t>3  (</w:t>
      </w:r>
      <w:proofErr w:type="gramEnd"/>
      <w:r w:rsidRPr="00D005CF">
        <w:rPr>
          <w:rStyle w:val="size"/>
          <w:rFonts w:asciiTheme="minorHAnsi" w:hAnsiTheme="minorHAnsi" w:cstheme="minorHAnsi"/>
        </w:rPr>
        <w:t>długa wersja)</w:t>
      </w:r>
    </w:p>
    <w:p w14:paraId="1FB0D845" w14:textId="17628E9E"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Wysokość dachu:</w:t>
      </w:r>
      <w:r w:rsidR="00392FDC">
        <w:rPr>
          <w:rStyle w:val="size"/>
          <w:rFonts w:asciiTheme="minorHAnsi" w:hAnsiTheme="minorHAnsi" w:cstheme="minorHAnsi"/>
        </w:rPr>
        <w:t xml:space="preserve"> min</w:t>
      </w:r>
      <w:r w:rsidRPr="00D005CF">
        <w:rPr>
          <w:rStyle w:val="size"/>
          <w:rFonts w:asciiTheme="minorHAnsi" w:hAnsiTheme="minorHAnsi" w:cstheme="minorHAnsi"/>
        </w:rPr>
        <w:t xml:space="preserve"> H</w:t>
      </w:r>
      <w:proofErr w:type="gramStart"/>
      <w:r w:rsidRPr="00D005CF">
        <w:rPr>
          <w:rStyle w:val="size"/>
          <w:rFonts w:asciiTheme="minorHAnsi" w:hAnsiTheme="minorHAnsi" w:cstheme="minorHAnsi"/>
        </w:rPr>
        <w:t>2  (</w:t>
      </w:r>
      <w:proofErr w:type="gramEnd"/>
      <w:r w:rsidRPr="00D005CF">
        <w:rPr>
          <w:rStyle w:val="size"/>
          <w:rFonts w:asciiTheme="minorHAnsi" w:hAnsiTheme="minorHAnsi" w:cstheme="minorHAnsi"/>
        </w:rPr>
        <w:t>średni podwyższony dach)</w:t>
      </w:r>
    </w:p>
    <w:p w14:paraId="5E65A203" w14:textId="52D12779"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 xml:space="preserve">Układ napędowy: tylne lub przednie koła </w:t>
      </w:r>
    </w:p>
    <w:p w14:paraId="7C0529D9"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Skrzynia biegów: Automatyczna</w:t>
      </w:r>
    </w:p>
    <w:p w14:paraId="6D236516"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Moc silnika: min. 160 KM</w:t>
      </w:r>
    </w:p>
    <w:p w14:paraId="01E9F58E" w14:textId="02CE4DF0" w:rsidR="00B04EA5" w:rsidRDefault="00B04EA5" w:rsidP="00B04EA5">
      <w:pPr>
        <w:numPr>
          <w:ilvl w:val="0"/>
          <w:numId w:val="1"/>
        </w:numPr>
        <w:spacing w:after="180"/>
        <w:rPr>
          <w:rStyle w:val="size"/>
          <w:rFonts w:asciiTheme="minorHAnsi" w:hAnsiTheme="minorHAnsi" w:cstheme="minorHAnsi"/>
        </w:rPr>
      </w:pPr>
      <w:r w:rsidRPr="00D005CF">
        <w:rPr>
          <w:rStyle w:val="size"/>
          <w:rFonts w:asciiTheme="minorHAnsi" w:hAnsiTheme="minorHAnsi" w:cstheme="minorHAnsi"/>
        </w:rPr>
        <w:t>Paliwo: Diesel (opcjonalnie hybryda)</w:t>
      </w:r>
    </w:p>
    <w:p w14:paraId="4329BBE0" w14:textId="62180E7B" w:rsidR="00752C3C" w:rsidRPr="00D005CF" w:rsidRDefault="00752C3C" w:rsidP="00B04EA5">
      <w:pPr>
        <w:numPr>
          <w:ilvl w:val="0"/>
          <w:numId w:val="1"/>
        </w:numPr>
        <w:spacing w:after="180"/>
        <w:rPr>
          <w:rFonts w:asciiTheme="minorHAnsi" w:hAnsiTheme="minorHAnsi" w:cstheme="minorHAnsi"/>
        </w:rPr>
      </w:pPr>
      <w:r>
        <w:rPr>
          <w:rStyle w:val="size"/>
          <w:rFonts w:asciiTheme="minorHAnsi" w:hAnsiTheme="minorHAnsi" w:cstheme="minorHAnsi"/>
        </w:rPr>
        <w:t>Gwarancja min 24 miesiące.</w:t>
      </w:r>
    </w:p>
    <w:p w14:paraId="6E7805B7" w14:textId="58D8F1E0" w:rsidR="00B04EA5" w:rsidRPr="00D005CF" w:rsidRDefault="00B04EA5" w:rsidP="00752C3C">
      <w:pPr>
        <w:pStyle w:val="NormalnyWeb"/>
        <w:spacing w:before="0" w:beforeAutospacing="0" w:after="120" w:afterAutospacing="0"/>
        <w:rPr>
          <w:rFonts w:asciiTheme="minorHAnsi" w:hAnsiTheme="minorHAnsi" w:cstheme="minorHAnsi"/>
        </w:rPr>
      </w:pPr>
      <w:r w:rsidRPr="00D005CF">
        <w:rPr>
          <w:rStyle w:val="size"/>
          <w:rFonts w:asciiTheme="minorHAnsi" w:hAnsiTheme="minorHAnsi" w:cstheme="minorHAnsi"/>
          <w:b/>
          <w:bCs/>
        </w:rPr>
        <w:t>Miejsca i zabudowa</w:t>
      </w:r>
    </w:p>
    <w:p w14:paraId="0D802256" w14:textId="77777777" w:rsidR="00B04EA5" w:rsidRPr="00D005CF" w:rsidRDefault="00B04EA5" w:rsidP="00752C3C">
      <w:pPr>
        <w:numPr>
          <w:ilvl w:val="0"/>
          <w:numId w:val="2"/>
        </w:numPr>
        <w:spacing w:after="180"/>
        <w:ind w:left="757"/>
        <w:rPr>
          <w:rFonts w:asciiTheme="minorHAnsi" w:hAnsiTheme="minorHAnsi" w:cstheme="minorHAnsi"/>
        </w:rPr>
      </w:pPr>
      <w:r w:rsidRPr="00D005CF">
        <w:rPr>
          <w:rStyle w:val="size"/>
          <w:rFonts w:asciiTheme="minorHAnsi" w:hAnsiTheme="minorHAnsi" w:cstheme="minorHAnsi"/>
        </w:rPr>
        <w:t>Ilość miejsc: 3 (Kierowca + 2 pasażerów)</w:t>
      </w:r>
    </w:p>
    <w:p w14:paraId="07B2039B" w14:textId="77777777" w:rsidR="00B04EA5" w:rsidRPr="00D005CF" w:rsidRDefault="00B04EA5" w:rsidP="00B04EA5">
      <w:pPr>
        <w:numPr>
          <w:ilvl w:val="0"/>
          <w:numId w:val="2"/>
        </w:numPr>
        <w:spacing w:after="180"/>
        <w:rPr>
          <w:rFonts w:asciiTheme="minorHAnsi" w:hAnsiTheme="minorHAnsi" w:cstheme="minorHAnsi"/>
        </w:rPr>
      </w:pPr>
      <w:r w:rsidRPr="00D005CF">
        <w:rPr>
          <w:rStyle w:val="size"/>
          <w:rFonts w:asciiTheme="minorHAnsi" w:hAnsiTheme="minorHAnsi" w:cstheme="minorHAnsi"/>
        </w:rPr>
        <w:t>Zabudowa przestrzeni ładunkowej:</w:t>
      </w:r>
    </w:p>
    <w:p w14:paraId="5340F3ED" w14:textId="77777777" w:rsidR="00B04EA5" w:rsidRPr="00D005CF" w:rsidRDefault="00B04EA5" w:rsidP="00B04EA5">
      <w:pPr>
        <w:numPr>
          <w:ilvl w:val="1"/>
          <w:numId w:val="2"/>
        </w:numPr>
        <w:spacing w:after="180"/>
        <w:rPr>
          <w:rFonts w:asciiTheme="minorHAnsi" w:hAnsiTheme="minorHAnsi" w:cstheme="minorHAnsi"/>
        </w:rPr>
      </w:pPr>
      <w:r w:rsidRPr="00D005CF">
        <w:rPr>
          <w:rStyle w:val="size"/>
          <w:rFonts w:asciiTheme="minorHAnsi" w:hAnsiTheme="minorHAnsi" w:cstheme="minorHAnsi"/>
        </w:rPr>
        <w:t>Okładzina ścian sklejką</w:t>
      </w:r>
    </w:p>
    <w:p w14:paraId="7DDAA1C9" w14:textId="77777777" w:rsidR="00B04EA5" w:rsidRPr="00D005CF" w:rsidRDefault="00B04EA5" w:rsidP="00B04EA5">
      <w:pPr>
        <w:numPr>
          <w:ilvl w:val="1"/>
          <w:numId w:val="2"/>
        </w:numPr>
        <w:spacing w:after="180"/>
        <w:rPr>
          <w:rFonts w:asciiTheme="minorHAnsi" w:hAnsiTheme="minorHAnsi" w:cstheme="minorHAnsi"/>
        </w:rPr>
      </w:pPr>
      <w:r w:rsidRPr="00D005CF">
        <w:rPr>
          <w:rStyle w:val="size"/>
          <w:rFonts w:asciiTheme="minorHAnsi" w:hAnsiTheme="minorHAnsi" w:cstheme="minorHAnsi"/>
        </w:rPr>
        <w:t>Pokrycie podłogi sklejką</w:t>
      </w:r>
    </w:p>
    <w:p w14:paraId="07385404" w14:textId="0DED5073" w:rsidR="00D005CF" w:rsidRPr="00392FDC" w:rsidRDefault="00B04EA5" w:rsidP="00D005CF">
      <w:pPr>
        <w:numPr>
          <w:ilvl w:val="1"/>
          <w:numId w:val="2"/>
        </w:numPr>
        <w:spacing w:after="180"/>
        <w:rPr>
          <w:rFonts w:asciiTheme="minorHAnsi" w:hAnsiTheme="minorHAnsi" w:cstheme="minorHAnsi"/>
        </w:rPr>
      </w:pPr>
      <w:r w:rsidRPr="00D005CF">
        <w:rPr>
          <w:rStyle w:val="size"/>
          <w:rFonts w:asciiTheme="minorHAnsi" w:hAnsiTheme="minorHAnsi" w:cstheme="minorHAnsi"/>
        </w:rPr>
        <w:t>Profile i listwy montażowe do mocowania ładunku</w:t>
      </w:r>
    </w:p>
    <w:p w14:paraId="16FBC3AB" w14:textId="11BD0C57" w:rsidR="00D005CF" w:rsidRPr="00D005CF" w:rsidRDefault="00D005CF" w:rsidP="00D005CF">
      <w:pPr>
        <w:pStyle w:val="Default"/>
        <w:numPr>
          <w:ilvl w:val="0"/>
          <w:numId w:val="7"/>
        </w:numPr>
        <w:rPr>
          <w:rFonts w:asciiTheme="minorHAnsi" w:hAnsiTheme="minorHAnsi" w:cstheme="minorHAnsi"/>
        </w:rPr>
      </w:pPr>
      <w:r w:rsidRPr="00D005CF">
        <w:rPr>
          <w:rFonts w:asciiTheme="minorHAnsi" w:hAnsiTheme="minorHAnsi" w:cstheme="minorHAnsi"/>
        </w:rPr>
        <w:t>drzwi tylne</w:t>
      </w:r>
      <w:r w:rsidR="00F4082E">
        <w:rPr>
          <w:rFonts w:asciiTheme="minorHAnsi" w:hAnsiTheme="minorHAnsi" w:cstheme="minorHAnsi"/>
        </w:rPr>
        <w:t xml:space="preserve"> dwuskrzydłowe</w:t>
      </w:r>
      <w:r w:rsidRPr="00D005CF">
        <w:rPr>
          <w:rFonts w:asciiTheme="minorHAnsi" w:hAnsiTheme="minorHAnsi" w:cstheme="minorHAnsi"/>
        </w:rPr>
        <w:t xml:space="preserve"> otwierane pod kątem 270stopni</w:t>
      </w:r>
    </w:p>
    <w:p w14:paraId="39C7DDE7" w14:textId="47D99036" w:rsidR="00B04EA5" w:rsidRPr="00D005CF" w:rsidRDefault="00D005CF" w:rsidP="00392FDC">
      <w:pPr>
        <w:pStyle w:val="Default"/>
        <w:rPr>
          <w:rFonts w:asciiTheme="minorHAnsi" w:hAnsiTheme="minorHAnsi" w:cstheme="minorHAnsi"/>
        </w:rPr>
      </w:pPr>
      <w:r>
        <w:rPr>
          <w:rFonts w:asciiTheme="minorHAnsi" w:hAnsiTheme="minorHAnsi" w:cstheme="minorHAnsi"/>
        </w:rPr>
        <w:t xml:space="preserve">                </w:t>
      </w:r>
      <w:r w:rsidR="00392FDC">
        <w:rPr>
          <w:rFonts w:asciiTheme="minorHAnsi" w:hAnsiTheme="minorHAnsi" w:cstheme="minorHAnsi"/>
        </w:rPr>
        <w:t xml:space="preserve">     </w:t>
      </w:r>
    </w:p>
    <w:p w14:paraId="05340D4B" w14:textId="37D1A96F" w:rsidR="00B04EA5" w:rsidRPr="00D005CF" w:rsidRDefault="00B04EA5" w:rsidP="00392FDC">
      <w:pPr>
        <w:ind w:right="680"/>
        <w:rPr>
          <w:rFonts w:asciiTheme="minorHAnsi" w:hAnsiTheme="minorHAnsi" w:cstheme="minorHAnsi"/>
        </w:rPr>
      </w:pPr>
      <w:r w:rsidRPr="00D005CF">
        <w:rPr>
          <w:rStyle w:val="size"/>
          <w:rFonts w:asciiTheme="minorHAnsi" w:hAnsiTheme="minorHAnsi" w:cstheme="minorHAnsi"/>
          <w:b/>
          <w:bCs/>
        </w:rPr>
        <w:t>Wyposażenie bezpieczeństwa i kierowcy</w:t>
      </w:r>
    </w:p>
    <w:p w14:paraId="38EE9C4F"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Czujniki parkowania:</w:t>
      </w:r>
    </w:p>
    <w:p w14:paraId="34EF6707" w14:textId="77777777" w:rsidR="00B04EA5" w:rsidRPr="00D005CF" w:rsidRDefault="00B04EA5" w:rsidP="00B04EA5">
      <w:pPr>
        <w:numPr>
          <w:ilvl w:val="1"/>
          <w:numId w:val="3"/>
        </w:numPr>
        <w:spacing w:after="180"/>
        <w:rPr>
          <w:rFonts w:asciiTheme="minorHAnsi" w:hAnsiTheme="minorHAnsi" w:cstheme="minorHAnsi"/>
        </w:rPr>
      </w:pPr>
      <w:r w:rsidRPr="00D005CF">
        <w:rPr>
          <w:rStyle w:val="size"/>
          <w:rFonts w:asciiTheme="minorHAnsi" w:hAnsiTheme="minorHAnsi" w:cstheme="minorHAnsi"/>
        </w:rPr>
        <w:t>Przód</w:t>
      </w:r>
    </w:p>
    <w:p w14:paraId="5F5059B3" w14:textId="77777777" w:rsidR="00B04EA5" w:rsidRPr="00D005CF" w:rsidRDefault="00B04EA5" w:rsidP="00B04EA5">
      <w:pPr>
        <w:numPr>
          <w:ilvl w:val="1"/>
          <w:numId w:val="3"/>
        </w:numPr>
        <w:spacing w:after="180"/>
        <w:rPr>
          <w:rFonts w:asciiTheme="minorHAnsi" w:hAnsiTheme="minorHAnsi" w:cstheme="minorHAnsi"/>
        </w:rPr>
      </w:pPr>
      <w:r w:rsidRPr="00D005CF">
        <w:rPr>
          <w:rStyle w:val="size"/>
          <w:rFonts w:asciiTheme="minorHAnsi" w:hAnsiTheme="minorHAnsi" w:cstheme="minorHAnsi"/>
        </w:rPr>
        <w:t>Tył</w:t>
      </w:r>
    </w:p>
    <w:p w14:paraId="288DFFEC" w14:textId="41A36EE5" w:rsidR="00B04EA5" w:rsidRPr="00392FDC" w:rsidRDefault="00392FDC" w:rsidP="00392FDC">
      <w:pPr>
        <w:pStyle w:val="Akapitzlist"/>
        <w:numPr>
          <w:ilvl w:val="1"/>
          <w:numId w:val="3"/>
        </w:numPr>
        <w:rPr>
          <w:rFonts w:asciiTheme="minorHAnsi" w:hAnsiTheme="minorHAnsi" w:cstheme="minorHAnsi"/>
        </w:rPr>
      </w:pPr>
      <w:r>
        <w:rPr>
          <w:rFonts w:asciiTheme="minorHAnsi" w:hAnsiTheme="minorHAnsi" w:cstheme="minorHAnsi"/>
        </w:rPr>
        <w:t>Kamera cofania</w:t>
      </w:r>
    </w:p>
    <w:p w14:paraId="6A9FB6AE"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Kamera cofania z wyświetlaczem (monitor w desce rozdzielczej)</w:t>
      </w:r>
    </w:p>
    <w:p w14:paraId="0C302906"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System ABS / ESP</w:t>
      </w:r>
    </w:p>
    <w:p w14:paraId="2EA28FAA"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lastRenderedPageBreak/>
        <w:t>Asystent ruszania na wzniesieniu</w:t>
      </w:r>
    </w:p>
    <w:p w14:paraId="2D6E4759"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Kontrola trakcji</w:t>
      </w:r>
    </w:p>
    <w:p w14:paraId="7AB3EBF5"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Regulowane lusterka elektryczne</w:t>
      </w:r>
    </w:p>
    <w:p w14:paraId="5A2E7F88" w14:textId="33A262F7" w:rsidR="00B04EA5" w:rsidRPr="003935D0" w:rsidRDefault="00B04EA5" w:rsidP="003935D0">
      <w:pPr>
        <w:numPr>
          <w:ilvl w:val="0"/>
          <w:numId w:val="3"/>
        </w:numPr>
        <w:spacing w:after="180"/>
        <w:rPr>
          <w:rFonts w:asciiTheme="minorHAnsi" w:hAnsiTheme="minorHAnsi" w:cstheme="minorHAnsi"/>
        </w:rPr>
      </w:pPr>
      <w:r w:rsidRPr="00D005CF">
        <w:rPr>
          <w:rStyle w:val="size"/>
          <w:rFonts w:asciiTheme="minorHAnsi" w:hAnsiTheme="minorHAnsi" w:cstheme="minorHAnsi"/>
        </w:rPr>
        <w:t>Możliwość doposażenia w czujniki martwego pola</w:t>
      </w:r>
    </w:p>
    <w:p w14:paraId="20A56570" w14:textId="6433F1D7" w:rsidR="00B04EA5" w:rsidRPr="00D005CF" w:rsidRDefault="00B04EA5" w:rsidP="00392FDC">
      <w:pPr>
        <w:pStyle w:val="NormalnyWeb"/>
        <w:spacing w:before="0" w:beforeAutospacing="0" w:after="224" w:afterAutospacing="0"/>
        <w:rPr>
          <w:rFonts w:asciiTheme="minorHAnsi" w:hAnsiTheme="minorHAnsi" w:cstheme="minorHAnsi"/>
        </w:rPr>
      </w:pPr>
      <w:r w:rsidRPr="00D005CF">
        <w:rPr>
          <w:rStyle w:val="size"/>
          <w:rFonts w:asciiTheme="minorHAnsi" w:hAnsiTheme="minorHAnsi" w:cstheme="minorHAnsi"/>
          <w:b/>
          <w:bCs/>
        </w:rPr>
        <w:t>Komfort i wyposażenie wnętrza</w:t>
      </w:r>
    </w:p>
    <w:p w14:paraId="043135C9"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Klimatyzacja manualna lub automatyczna</w:t>
      </w:r>
    </w:p>
    <w:p w14:paraId="7CC09646"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Elektryczne szyby</w:t>
      </w:r>
    </w:p>
    <w:p w14:paraId="0351F4BE"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Radio / multimedia z Bluetooth i USB</w:t>
      </w:r>
    </w:p>
    <w:p w14:paraId="7A26D37E"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Tempomat</w:t>
      </w:r>
    </w:p>
    <w:p w14:paraId="3E8C8B00"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Ekran dotykowy (opcjonalnie)</w:t>
      </w:r>
    </w:p>
    <w:p w14:paraId="30BD6414"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Centralny zamek</w:t>
      </w:r>
    </w:p>
    <w:p w14:paraId="6CB52E60"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Podłokietnik kierowcy i pasażera</w:t>
      </w:r>
    </w:p>
    <w:p w14:paraId="05B50767" w14:textId="1DC33AB8" w:rsidR="00B04EA5" w:rsidRPr="00392FDC" w:rsidRDefault="00B04EA5" w:rsidP="00392FDC">
      <w:pPr>
        <w:numPr>
          <w:ilvl w:val="0"/>
          <w:numId w:val="4"/>
        </w:numPr>
        <w:spacing w:after="180"/>
        <w:rPr>
          <w:rFonts w:asciiTheme="minorHAnsi" w:hAnsiTheme="minorHAnsi" w:cstheme="minorHAnsi"/>
        </w:rPr>
      </w:pPr>
      <w:r w:rsidRPr="00D005CF">
        <w:rPr>
          <w:rStyle w:val="size"/>
          <w:rFonts w:asciiTheme="minorHAnsi" w:hAnsiTheme="minorHAnsi" w:cstheme="minorHAnsi"/>
        </w:rPr>
        <w:t>Gniazda 12 V / USB</w:t>
      </w:r>
    </w:p>
    <w:p w14:paraId="039E6638" w14:textId="12D38111" w:rsidR="00B04EA5" w:rsidRPr="00392FDC" w:rsidRDefault="00B04EA5" w:rsidP="00B04EA5">
      <w:pPr>
        <w:pStyle w:val="NormalnyWeb"/>
        <w:spacing w:before="0" w:beforeAutospacing="0" w:after="180" w:afterAutospacing="0"/>
        <w:rPr>
          <w:rFonts w:asciiTheme="minorHAnsi" w:hAnsiTheme="minorHAnsi" w:cstheme="minorHAnsi"/>
          <w:b/>
          <w:bCs/>
        </w:rPr>
      </w:pPr>
      <w:r w:rsidRPr="00392FDC">
        <w:rPr>
          <w:rStyle w:val="size"/>
          <w:rFonts w:asciiTheme="minorHAnsi" w:hAnsiTheme="minorHAnsi" w:cstheme="minorHAnsi"/>
          <w:b/>
          <w:bCs/>
        </w:rPr>
        <w:t xml:space="preserve">Preferowane – kolory </w:t>
      </w:r>
    </w:p>
    <w:p w14:paraId="6A1C862F" w14:textId="6129F239" w:rsidR="00F1694B" w:rsidRPr="00D005CF" w:rsidRDefault="00B04EA5" w:rsidP="00F1694B">
      <w:pPr>
        <w:numPr>
          <w:ilvl w:val="0"/>
          <w:numId w:val="5"/>
        </w:numPr>
        <w:spacing w:after="180"/>
        <w:rPr>
          <w:rFonts w:asciiTheme="minorHAnsi" w:hAnsiTheme="minorHAnsi" w:cstheme="minorHAnsi"/>
        </w:rPr>
      </w:pPr>
      <w:r w:rsidRPr="00D005CF">
        <w:rPr>
          <w:rStyle w:val="size"/>
          <w:rFonts w:asciiTheme="minorHAnsi" w:hAnsiTheme="minorHAnsi" w:cstheme="minorHAnsi"/>
        </w:rPr>
        <w:t xml:space="preserve">Szary </w:t>
      </w:r>
    </w:p>
    <w:p w14:paraId="76E5CFB5" w14:textId="77777777" w:rsidR="00B04EA5" w:rsidRPr="00D005CF" w:rsidRDefault="00B04EA5" w:rsidP="00B04EA5">
      <w:pPr>
        <w:numPr>
          <w:ilvl w:val="0"/>
          <w:numId w:val="5"/>
        </w:numPr>
        <w:spacing w:after="180"/>
        <w:rPr>
          <w:rFonts w:asciiTheme="minorHAnsi" w:hAnsiTheme="minorHAnsi" w:cstheme="minorHAnsi"/>
        </w:rPr>
      </w:pPr>
      <w:r w:rsidRPr="00D005CF">
        <w:rPr>
          <w:rStyle w:val="size"/>
          <w:rFonts w:asciiTheme="minorHAnsi" w:hAnsiTheme="minorHAnsi" w:cstheme="minorHAnsi"/>
        </w:rPr>
        <w:t>Niebieski</w:t>
      </w:r>
    </w:p>
    <w:p w14:paraId="695E4551" w14:textId="77777777" w:rsidR="00B04EA5" w:rsidRPr="00D005CF" w:rsidRDefault="00B04EA5" w:rsidP="00B04EA5">
      <w:pPr>
        <w:numPr>
          <w:ilvl w:val="0"/>
          <w:numId w:val="5"/>
        </w:numPr>
        <w:spacing w:after="180"/>
        <w:rPr>
          <w:rFonts w:asciiTheme="minorHAnsi" w:hAnsiTheme="minorHAnsi" w:cstheme="minorHAnsi"/>
        </w:rPr>
      </w:pPr>
      <w:r w:rsidRPr="00D005CF">
        <w:rPr>
          <w:rStyle w:val="size"/>
          <w:rFonts w:asciiTheme="minorHAnsi" w:hAnsiTheme="minorHAnsi" w:cstheme="minorHAnsi"/>
        </w:rPr>
        <w:t>Czerwony</w:t>
      </w:r>
    </w:p>
    <w:p w14:paraId="60962A49" w14:textId="77777777" w:rsidR="00B04EA5" w:rsidRPr="00D005CF" w:rsidRDefault="00B04EA5" w:rsidP="00B04EA5">
      <w:pPr>
        <w:numPr>
          <w:ilvl w:val="0"/>
          <w:numId w:val="5"/>
        </w:numPr>
        <w:spacing w:after="180"/>
        <w:rPr>
          <w:rFonts w:asciiTheme="minorHAnsi" w:hAnsiTheme="minorHAnsi" w:cstheme="minorHAnsi"/>
        </w:rPr>
      </w:pPr>
      <w:r w:rsidRPr="00D005CF">
        <w:rPr>
          <w:rStyle w:val="size"/>
          <w:rFonts w:asciiTheme="minorHAnsi" w:hAnsiTheme="minorHAnsi" w:cstheme="minorHAnsi"/>
        </w:rPr>
        <w:t>(Inne – ale nie biały)</w:t>
      </w:r>
    </w:p>
    <w:p w14:paraId="7C73CFD6" w14:textId="2A156BC0" w:rsidR="00B04EA5" w:rsidRPr="00D005CF" w:rsidRDefault="00B04EA5" w:rsidP="00392FDC">
      <w:pPr>
        <w:pStyle w:val="NormalnyWeb"/>
        <w:spacing w:before="0" w:beforeAutospacing="0" w:after="224" w:afterAutospacing="0"/>
        <w:rPr>
          <w:rFonts w:asciiTheme="minorHAnsi" w:hAnsiTheme="minorHAnsi" w:cstheme="minorHAnsi"/>
        </w:rPr>
      </w:pPr>
      <w:r w:rsidRPr="00D005CF">
        <w:rPr>
          <w:rStyle w:val="size"/>
          <w:rFonts w:asciiTheme="minorHAnsi" w:hAnsiTheme="minorHAnsi" w:cstheme="minorHAnsi"/>
          <w:b/>
          <w:bCs/>
        </w:rPr>
        <w:t>Dodatkowe opcje / wyposażenie (opcjonalnie)</w:t>
      </w:r>
    </w:p>
    <w:p w14:paraId="01F931D8" w14:textId="77777777" w:rsidR="00B04EA5" w:rsidRPr="00D005CF" w:rsidRDefault="00B04EA5" w:rsidP="00B04EA5">
      <w:pPr>
        <w:numPr>
          <w:ilvl w:val="0"/>
          <w:numId w:val="6"/>
        </w:numPr>
        <w:spacing w:after="180"/>
        <w:rPr>
          <w:rFonts w:asciiTheme="minorHAnsi" w:hAnsiTheme="minorHAnsi" w:cstheme="minorHAnsi"/>
        </w:rPr>
      </w:pPr>
      <w:r w:rsidRPr="00D005CF">
        <w:rPr>
          <w:rStyle w:val="size"/>
          <w:rFonts w:asciiTheme="minorHAnsi" w:hAnsiTheme="minorHAnsi" w:cstheme="minorHAnsi"/>
        </w:rPr>
        <w:t>Hak holowniczy</w:t>
      </w:r>
    </w:p>
    <w:p w14:paraId="3CDCDEC4" w14:textId="5CF0E0D3" w:rsidR="00B04EA5" w:rsidRPr="00D005CF" w:rsidRDefault="00B04EA5" w:rsidP="00F1694B">
      <w:pPr>
        <w:numPr>
          <w:ilvl w:val="0"/>
          <w:numId w:val="6"/>
        </w:numPr>
        <w:spacing w:after="180"/>
        <w:rPr>
          <w:rFonts w:asciiTheme="minorHAnsi" w:hAnsiTheme="minorHAnsi" w:cstheme="minorHAnsi"/>
        </w:rPr>
      </w:pPr>
      <w:r w:rsidRPr="00D005CF">
        <w:rPr>
          <w:rStyle w:val="size"/>
          <w:rFonts w:asciiTheme="minorHAnsi" w:hAnsiTheme="minorHAnsi" w:cstheme="minorHAnsi"/>
        </w:rPr>
        <w:t>Oświetlenie przestrzeni ładunkowej LED</w:t>
      </w:r>
    </w:p>
    <w:p w14:paraId="005AD7A1" w14:textId="77777777" w:rsidR="00B04EA5" w:rsidRPr="00D005CF" w:rsidRDefault="00B04EA5" w:rsidP="00B04EA5">
      <w:pPr>
        <w:numPr>
          <w:ilvl w:val="0"/>
          <w:numId w:val="6"/>
        </w:numPr>
        <w:spacing w:after="180"/>
        <w:rPr>
          <w:rFonts w:asciiTheme="minorHAnsi" w:hAnsiTheme="minorHAnsi" w:cstheme="minorHAnsi"/>
        </w:rPr>
      </w:pPr>
      <w:r w:rsidRPr="00D005CF">
        <w:rPr>
          <w:rStyle w:val="size"/>
          <w:rFonts w:asciiTheme="minorHAnsi" w:hAnsiTheme="minorHAnsi" w:cstheme="minorHAnsi"/>
        </w:rPr>
        <w:t>System monitorowania ciśnienia w oponach (TPMS)</w:t>
      </w:r>
    </w:p>
    <w:p w14:paraId="380EE779" w14:textId="77777777" w:rsidR="00B04EA5" w:rsidRPr="00D005CF" w:rsidRDefault="00B04EA5" w:rsidP="00B04EA5">
      <w:pPr>
        <w:numPr>
          <w:ilvl w:val="0"/>
          <w:numId w:val="6"/>
        </w:numPr>
        <w:spacing w:after="180"/>
        <w:rPr>
          <w:rFonts w:asciiTheme="minorHAnsi" w:hAnsiTheme="minorHAnsi" w:cstheme="minorHAnsi"/>
        </w:rPr>
      </w:pPr>
      <w:r w:rsidRPr="00D005CF">
        <w:rPr>
          <w:rStyle w:val="size"/>
          <w:rFonts w:asciiTheme="minorHAnsi" w:hAnsiTheme="minorHAnsi" w:cstheme="minorHAnsi"/>
        </w:rPr>
        <w:t>Kamera 360° / czujniki boczne</w:t>
      </w:r>
    </w:p>
    <w:p w14:paraId="69C23920" w14:textId="79EDC04A" w:rsidR="00B04EA5" w:rsidRPr="003935D0" w:rsidRDefault="00B04EA5" w:rsidP="003935D0">
      <w:pPr>
        <w:numPr>
          <w:ilvl w:val="0"/>
          <w:numId w:val="6"/>
        </w:numPr>
        <w:spacing w:after="180"/>
        <w:rPr>
          <w:rFonts w:asciiTheme="minorHAnsi" w:hAnsiTheme="minorHAnsi" w:cstheme="minorHAnsi"/>
        </w:rPr>
      </w:pPr>
      <w:r w:rsidRPr="00D005CF">
        <w:rPr>
          <w:rStyle w:val="size"/>
          <w:rFonts w:asciiTheme="minorHAnsi" w:hAnsiTheme="minorHAnsi" w:cstheme="minorHAnsi"/>
        </w:rPr>
        <w:t>Fotele z podparciem lędźwiowym</w:t>
      </w:r>
    </w:p>
    <w:p w14:paraId="5B167151" w14:textId="3058233C" w:rsidR="00B04EA5" w:rsidRPr="00F4082E" w:rsidRDefault="00F4082E" w:rsidP="00B04EA5">
      <w:pPr>
        <w:pStyle w:val="NormalnyWeb"/>
        <w:spacing w:before="0" w:beforeAutospacing="0" w:after="180" w:afterAutospacing="0"/>
        <w:rPr>
          <w:rFonts w:asciiTheme="minorHAnsi" w:hAnsiTheme="minorHAnsi" w:cstheme="minorHAnsi"/>
        </w:rPr>
      </w:pPr>
      <w:r>
        <w:rPr>
          <w:rFonts w:asciiTheme="minorHAnsi" w:hAnsiTheme="minorHAnsi" w:cstheme="minorHAnsi"/>
        </w:rPr>
        <w:t>Pojazd w rozliczeniu:</w:t>
      </w:r>
    </w:p>
    <w:p w14:paraId="78A7FCE5" w14:textId="057DBCF1" w:rsidR="00F4082E" w:rsidRDefault="00F4082E" w:rsidP="00F4082E">
      <w:pPr>
        <w:pStyle w:val="Akapitzlist"/>
        <w:numPr>
          <w:ilvl w:val="0"/>
          <w:numId w:val="8"/>
        </w:numPr>
      </w:pPr>
      <w:r>
        <w:t>Marka: OPEL VIVARO</w:t>
      </w:r>
    </w:p>
    <w:p w14:paraId="3CF14896" w14:textId="5BEF46D8" w:rsidR="00F4082E" w:rsidRDefault="00F4082E" w:rsidP="00F4082E">
      <w:pPr>
        <w:pStyle w:val="Akapitzlist"/>
        <w:numPr>
          <w:ilvl w:val="0"/>
          <w:numId w:val="8"/>
        </w:numPr>
      </w:pPr>
      <w:r>
        <w:t>Rok produkcji: 2007</w:t>
      </w:r>
    </w:p>
    <w:p w14:paraId="20465EE2" w14:textId="74B77A0B" w:rsidR="00F4082E" w:rsidRDefault="00F4082E" w:rsidP="00F4082E">
      <w:pPr>
        <w:pStyle w:val="Akapitzlist"/>
        <w:numPr>
          <w:ilvl w:val="0"/>
          <w:numId w:val="8"/>
        </w:numPr>
      </w:pPr>
      <w:r>
        <w:t>Silnik: 2.0 CDTI</w:t>
      </w:r>
    </w:p>
    <w:p w14:paraId="37575A73" w14:textId="42231173" w:rsidR="00F4082E" w:rsidRDefault="00F4082E" w:rsidP="00F4082E">
      <w:pPr>
        <w:pStyle w:val="Akapitzlist"/>
        <w:numPr>
          <w:ilvl w:val="0"/>
          <w:numId w:val="8"/>
        </w:numPr>
      </w:pPr>
      <w:r>
        <w:t>Rodzaj paliwa: Diesel</w:t>
      </w:r>
    </w:p>
    <w:p w14:paraId="6C81D65A" w14:textId="3E715B0D" w:rsidR="00F4082E" w:rsidRDefault="00F4082E" w:rsidP="00F4082E">
      <w:pPr>
        <w:pStyle w:val="Akapitzlist"/>
        <w:numPr>
          <w:ilvl w:val="0"/>
          <w:numId w:val="8"/>
        </w:numPr>
      </w:pPr>
      <w:r>
        <w:t xml:space="preserve">Liczba miejsc 9 </w:t>
      </w:r>
    </w:p>
    <w:p w14:paraId="3B003742" w14:textId="3B20725D" w:rsidR="00F4082E" w:rsidRDefault="00F4082E" w:rsidP="00F4082E">
      <w:pPr>
        <w:pStyle w:val="Akapitzlist"/>
        <w:numPr>
          <w:ilvl w:val="0"/>
          <w:numId w:val="8"/>
        </w:numPr>
      </w:pPr>
      <w:r>
        <w:t xml:space="preserve">Skrzynia </w:t>
      </w:r>
      <w:r w:rsidR="00752C3C">
        <w:t>manualna</w:t>
      </w:r>
    </w:p>
    <w:p w14:paraId="592EB744" w14:textId="2B862684" w:rsidR="00752C3C" w:rsidRDefault="00752C3C" w:rsidP="00F4082E">
      <w:pPr>
        <w:pStyle w:val="Akapitzlist"/>
        <w:numPr>
          <w:ilvl w:val="0"/>
          <w:numId w:val="8"/>
        </w:numPr>
      </w:pPr>
      <w:r>
        <w:lastRenderedPageBreak/>
        <w:t>Przebieg 225000</w:t>
      </w:r>
    </w:p>
    <w:p w14:paraId="5ECEEA99" w14:textId="6EFBCE08" w:rsidR="00752C3C" w:rsidRDefault="00752C3C" w:rsidP="00F4082E">
      <w:pPr>
        <w:pStyle w:val="Akapitzlist"/>
        <w:numPr>
          <w:ilvl w:val="0"/>
          <w:numId w:val="8"/>
        </w:numPr>
      </w:pPr>
      <w:r>
        <w:t>Stan techniczny: używany</w:t>
      </w:r>
    </w:p>
    <w:p w14:paraId="4A91416D" w14:textId="77777777" w:rsidR="00983761" w:rsidRDefault="00983761" w:rsidP="00983761"/>
    <w:p w14:paraId="56297A82" w14:textId="77777777" w:rsidR="00983761" w:rsidRDefault="00983761" w:rsidP="00983761"/>
    <w:p w14:paraId="2DA47CB6" w14:textId="6C351C37" w:rsidR="00983761" w:rsidRPr="00983761" w:rsidRDefault="00983761" w:rsidP="00983761">
      <w:pPr>
        <w:pStyle w:val="Akapitzlist"/>
        <w:rPr>
          <w:b/>
          <w:bCs/>
        </w:rPr>
      </w:pPr>
      <w:r w:rsidRPr="00983761">
        <w:rPr>
          <w:b/>
          <w:bCs/>
        </w:rPr>
        <w:t xml:space="preserve">Termin i miejsce składania </w:t>
      </w:r>
      <w:proofErr w:type="gramStart"/>
      <w:r w:rsidRPr="00983761">
        <w:rPr>
          <w:b/>
          <w:bCs/>
        </w:rPr>
        <w:t>ofert :</w:t>
      </w:r>
      <w:proofErr w:type="gramEnd"/>
      <w:r w:rsidRPr="00983761">
        <w:rPr>
          <w:b/>
          <w:bCs/>
        </w:rPr>
        <w:t xml:space="preserve"> Oferty należy składać do 20.01.2026r. mailowo na adres: </w:t>
      </w:r>
      <w:hyperlink r:id="rId5" w:history="1">
        <w:r w:rsidRPr="00983761">
          <w:rPr>
            <w:rStyle w:val="Hipercze"/>
            <w:b/>
            <w:bCs/>
          </w:rPr>
          <w:t>kancelaria@teatrwkrakowie.pl</w:t>
        </w:r>
      </w:hyperlink>
      <w:r w:rsidRPr="00983761">
        <w:rPr>
          <w:b/>
          <w:bCs/>
        </w:rPr>
        <w:t xml:space="preserve"> </w:t>
      </w:r>
    </w:p>
    <w:p w14:paraId="357DB9C8" w14:textId="77777777" w:rsidR="00983761" w:rsidRDefault="00983761" w:rsidP="00983761">
      <w:pPr>
        <w:pStyle w:val="Akapitzlist"/>
      </w:pPr>
    </w:p>
    <w:p w14:paraId="3FC1869A" w14:textId="4AE70DF3" w:rsidR="00983761" w:rsidRDefault="00983761" w:rsidP="00983761">
      <w:pPr>
        <w:pStyle w:val="Akapitzlist"/>
        <w:ind w:left="-567"/>
      </w:pPr>
      <w:r w:rsidRPr="00983761">
        <w:t>Zgodnie z art. 13 ogólnego rozporządzenia o ochronie danych osobowych z dnia 27 kwietnia</w:t>
      </w:r>
      <w:r>
        <w:t xml:space="preserve"> </w:t>
      </w:r>
      <w:r w:rsidRPr="00983761">
        <w:t xml:space="preserve">2016 r. (Dz. Urz. UE L 119 z 04.05.2016) Zamawiający informuje, iż: 1) Administratorem danych osobowych Wykonawcy oraz danych osobowych przekazanych przez Wykonawcę jest Teatr im. Juliusza Słowackiego w Krakowie, Plac św. Ducha 1, 31-023 Kraków, 2) kontakt z Inspektorem Ochrony Danych – </w:t>
      </w:r>
      <w:hyperlink r:id="rId6" w:history="1">
        <w:r w:rsidRPr="003D6BDC">
          <w:rPr>
            <w:rStyle w:val="Hipercze"/>
          </w:rPr>
          <w:t>iod@teatrwkrakowie.pl</w:t>
        </w:r>
      </w:hyperlink>
      <w:r>
        <w:t xml:space="preserve">  </w:t>
      </w:r>
      <w:r w:rsidRPr="00983761">
        <w:t>3) Dane osobowe przetwarzane będą w celu realizacji umowy - na podstawie Art. 6 ust. 1 lit. b ogólnego rozporządzenia o ochronie danych osobowych z dnia 27 kwietnia 2016 r. 4) odbiorcami danych będą wyłącznie podmioty uprawnione do uzyskania danych osobowych na podstawie przepisów prawa 5) dane osobowe przechowywane będą w oparciu o uzasadniony interes realizowany przez Administratora  6) Wykonawca oraz osoby, których dane Wykonawca przekazał, posiadają prawo do żądania od administratora dostępu do danych osobowych, ich sprostowania, usunięcia lub ograniczenia przetwarzania 7) osoby te mają prawo wniesienia skargi do organu nadzorczego  8) Podanie danych osobowych jest dobrowolne, jednakże odmowa podania danych może skutkować odmową zawarcia umowy.</w:t>
      </w:r>
    </w:p>
    <w:sectPr w:rsidR="00983761" w:rsidSect="00752C3C">
      <w:type w:val="continuous"/>
      <w:pgSz w:w="11910" w:h="16840"/>
      <w:pgMar w:top="1440" w:right="1080" w:bottom="1440" w:left="108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6CA"/>
    <w:multiLevelType w:val="multilevel"/>
    <w:tmpl w:val="703C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26B54"/>
    <w:multiLevelType w:val="multilevel"/>
    <w:tmpl w:val="AC6E7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C63578"/>
    <w:multiLevelType w:val="multilevel"/>
    <w:tmpl w:val="D4B4B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3370E5"/>
    <w:multiLevelType w:val="multilevel"/>
    <w:tmpl w:val="B65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F72CC5"/>
    <w:multiLevelType w:val="hybridMultilevel"/>
    <w:tmpl w:val="5922E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4562E5"/>
    <w:multiLevelType w:val="multilevel"/>
    <w:tmpl w:val="703C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80132B"/>
    <w:multiLevelType w:val="multilevel"/>
    <w:tmpl w:val="1160D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54325"/>
    <w:multiLevelType w:val="multilevel"/>
    <w:tmpl w:val="3FDC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707034">
    <w:abstractNumId w:val="1"/>
  </w:num>
  <w:num w:numId="2" w16cid:durableId="1401560360">
    <w:abstractNumId w:val="7"/>
  </w:num>
  <w:num w:numId="3" w16cid:durableId="1712849270">
    <w:abstractNumId w:val="5"/>
  </w:num>
  <w:num w:numId="4" w16cid:durableId="1546210741">
    <w:abstractNumId w:val="2"/>
  </w:num>
  <w:num w:numId="5" w16cid:durableId="1098065043">
    <w:abstractNumId w:val="6"/>
  </w:num>
  <w:num w:numId="6" w16cid:durableId="77602395">
    <w:abstractNumId w:val="3"/>
  </w:num>
  <w:num w:numId="7" w16cid:durableId="817258587">
    <w:abstractNumId w:val="4"/>
  </w:num>
  <w:num w:numId="8" w16cid:durableId="109381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A5"/>
    <w:rsid w:val="00195A00"/>
    <w:rsid w:val="00392FDC"/>
    <w:rsid w:val="003935D0"/>
    <w:rsid w:val="00752C3C"/>
    <w:rsid w:val="007B4E60"/>
    <w:rsid w:val="00983761"/>
    <w:rsid w:val="00986222"/>
    <w:rsid w:val="00A81B47"/>
    <w:rsid w:val="00A911C9"/>
    <w:rsid w:val="00B04EA5"/>
    <w:rsid w:val="00B87DD6"/>
    <w:rsid w:val="00D005CF"/>
    <w:rsid w:val="00D065F7"/>
    <w:rsid w:val="00F1694B"/>
    <w:rsid w:val="00F4082E"/>
    <w:rsid w:val="00F51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0BD3"/>
  <w15:chartTrackingRefBased/>
  <w15:docId w15:val="{B1D119B5-1715-404E-BEDD-E34F2A23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EA5"/>
    <w:pPr>
      <w:spacing w:after="0" w:line="240" w:lineRule="auto"/>
    </w:pPr>
    <w:rPr>
      <w:rFonts w:ascii="Aptos" w:hAnsi="Aptos" w:cs="Aptos"/>
      <w:sz w:val="24"/>
      <w:szCs w:val="24"/>
      <w:lang w:eastAsia="pl-PL"/>
    </w:rPr>
  </w:style>
  <w:style w:type="paragraph" w:styleId="Nagwek1">
    <w:name w:val="heading 1"/>
    <w:basedOn w:val="Normalny"/>
    <w:next w:val="Normalny"/>
    <w:link w:val="Nagwek1Znak"/>
    <w:uiPriority w:val="9"/>
    <w:qFormat/>
    <w:rsid w:val="00B04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04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04EA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04EA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04EA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04EA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4EA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4EA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4EA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4EA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04EA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04EA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04EA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04EA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04E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4E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4E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4EA5"/>
    <w:rPr>
      <w:rFonts w:eastAsiaTheme="majorEastAsia" w:cstheme="majorBidi"/>
      <w:color w:val="272727" w:themeColor="text1" w:themeTint="D8"/>
    </w:rPr>
  </w:style>
  <w:style w:type="paragraph" w:styleId="Tytu">
    <w:name w:val="Title"/>
    <w:basedOn w:val="Normalny"/>
    <w:next w:val="Normalny"/>
    <w:link w:val="TytuZnak"/>
    <w:uiPriority w:val="10"/>
    <w:qFormat/>
    <w:rsid w:val="00B04EA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04E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4E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4E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4EA5"/>
    <w:pPr>
      <w:spacing w:before="160"/>
      <w:jc w:val="center"/>
    </w:pPr>
    <w:rPr>
      <w:i/>
      <w:iCs/>
      <w:color w:val="404040" w:themeColor="text1" w:themeTint="BF"/>
    </w:rPr>
  </w:style>
  <w:style w:type="character" w:customStyle="1" w:styleId="CytatZnak">
    <w:name w:val="Cytat Znak"/>
    <w:basedOn w:val="Domylnaczcionkaakapitu"/>
    <w:link w:val="Cytat"/>
    <w:uiPriority w:val="29"/>
    <w:rsid w:val="00B04EA5"/>
    <w:rPr>
      <w:i/>
      <w:iCs/>
      <w:color w:val="404040" w:themeColor="text1" w:themeTint="BF"/>
    </w:rPr>
  </w:style>
  <w:style w:type="paragraph" w:styleId="Akapitzlist">
    <w:name w:val="List Paragraph"/>
    <w:basedOn w:val="Normalny"/>
    <w:uiPriority w:val="34"/>
    <w:qFormat/>
    <w:rsid w:val="00B04EA5"/>
    <w:pPr>
      <w:ind w:left="720"/>
      <w:contextualSpacing/>
    </w:pPr>
  </w:style>
  <w:style w:type="character" w:styleId="Wyrnienieintensywne">
    <w:name w:val="Intense Emphasis"/>
    <w:basedOn w:val="Domylnaczcionkaakapitu"/>
    <w:uiPriority w:val="21"/>
    <w:qFormat/>
    <w:rsid w:val="00B04EA5"/>
    <w:rPr>
      <w:i/>
      <w:iCs/>
      <w:color w:val="2F5496" w:themeColor="accent1" w:themeShade="BF"/>
    </w:rPr>
  </w:style>
  <w:style w:type="paragraph" w:styleId="Cytatintensywny">
    <w:name w:val="Intense Quote"/>
    <w:basedOn w:val="Normalny"/>
    <w:next w:val="Normalny"/>
    <w:link w:val="CytatintensywnyZnak"/>
    <w:uiPriority w:val="30"/>
    <w:qFormat/>
    <w:rsid w:val="00B04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04EA5"/>
    <w:rPr>
      <w:i/>
      <w:iCs/>
      <w:color w:val="2F5496" w:themeColor="accent1" w:themeShade="BF"/>
    </w:rPr>
  </w:style>
  <w:style w:type="character" w:styleId="Odwoanieintensywne">
    <w:name w:val="Intense Reference"/>
    <w:basedOn w:val="Domylnaczcionkaakapitu"/>
    <w:uiPriority w:val="32"/>
    <w:qFormat/>
    <w:rsid w:val="00B04EA5"/>
    <w:rPr>
      <w:b/>
      <w:bCs/>
      <w:smallCaps/>
      <w:color w:val="2F5496" w:themeColor="accent1" w:themeShade="BF"/>
      <w:spacing w:val="5"/>
    </w:rPr>
  </w:style>
  <w:style w:type="paragraph" w:styleId="NormalnyWeb">
    <w:name w:val="Normal (Web)"/>
    <w:basedOn w:val="Normalny"/>
    <w:uiPriority w:val="99"/>
    <w:unhideWhenUsed/>
    <w:rsid w:val="00B04EA5"/>
    <w:pPr>
      <w:spacing w:before="100" w:beforeAutospacing="1" w:after="100" w:afterAutospacing="1"/>
    </w:pPr>
  </w:style>
  <w:style w:type="character" w:customStyle="1" w:styleId="size">
    <w:name w:val="size"/>
    <w:basedOn w:val="Domylnaczcionkaakapitu"/>
    <w:rsid w:val="00B04EA5"/>
  </w:style>
  <w:style w:type="character" w:customStyle="1" w:styleId="apple-converted-space">
    <w:name w:val="apple-converted-space"/>
    <w:basedOn w:val="Domylnaczcionkaakapitu"/>
    <w:rsid w:val="00B04EA5"/>
  </w:style>
  <w:style w:type="paragraph" w:customStyle="1" w:styleId="Default">
    <w:name w:val="Default"/>
    <w:rsid w:val="00D005CF"/>
    <w:pPr>
      <w:autoSpaceDE w:val="0"/>
      <w:autoSpaceDN w:val="0"/>
      <w:adjustRightInd w:val="0"/>
      <w:spacing w:after="0" w:line="240" w:lineRule="auto"/>
    </w:pPr>
    <w:rPr>
      <w:rFonts w:ascii="Open Sans" w:hAnsi="Open Sans" w:cs="Open Sans"/>
      <w:color w:val="000000"/>
      <w:sz w:val="24"/>
      <w:szCs w:val="24"/>
    </w:rPr>
  </w:style>
  <w:style w:type="character" w:styleId="Hipercze">
    <w:name w:val="Hyperlink"/>
    <w:basedOn w:val="Domylnaczcionkaakapitu"/>
    <w:uiPriority w:val="99"/>
    <w:unhideWhenUsed/>
    <w:rsid w:val="00983761"/>
    <w:rPr>
      <w:color w:val="0563C1" w:themeColor="hyperlink"/>
      <w:u w:val="single"/>
    </w:rPr>
  </w:style>
  <w:style w:type="character" w:styleId="Nierozpoznanawzmianka">
    <w:name w:val="Unresolved Mention"/>
    <w:basedOn w:val="Domylnaczcionkaakapitu"/>
    <w:uiPriority w:val="99"/>
    <w:semiHidden/>
    <w:unhideWhenUsed/>
    <w:rsid w:val="00983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teatrwkrakowie.pl" TargetMode="External"/><Relationship Id="rId5" Type="http://schemas.openxmlformats.org/officeDocument/2006/relationships/hyperlink" Target="mailto:kancelaria@teatrwkrakow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2713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Bułas</dc:creator>
  <cp:keywords/>
  <dc:description/>
  <cp:lastModifiedBy>Anna Dąbrowa</cp:lastModifiedBy>
  <cp:revision>2</cp:revision>
  <dcterms:created xsi:type="dcterms:W3CDTF">2026-01-21T14:37:00Z</dcterms:created>
  <dcterms:modified xsi:type="dcterms:W3CDTF">2026-01-21T14:37:00Z</dcterms:modified>
</cp:coreProperties>
</file>