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F7" w:rsidRDefault="00AC6FF7" w:rsidP="00AC6FF7">
      <w:pPr>
        <w:pStyle w:val="Nagwek4"/>
        <w:rPr>
          <w:sz w:val="22"/>
        </w:rPr>
      </w:pPr>
      <w:r>
        <w:t>OGŁOSZENIE</w:t>
      </w:r>
    </w:p>
    <w:p w:rsidR="00AC6FF7" w:rsidRDefault="00AC6FF7" w:rsidP="00AC6FF7">
      <w:pPr>
        <w:jc w:val="center"/>
        <w:rPr>
          <w:b/>
          <w:sz w:val="22"/>
        </w:rPr>
      </w:pPr>
    </w:p>
    <w:p w:rsidR="00AC6FF7" w:rsidRPr="00D754E7" w:rsidRDefault="00AC6FF7" w:rsidP="00AC6FF7">
      <w:pPr>
        <w:jc w:val="center"/>
      </w:pPr>
      <w:r w:rsidRPr="00D754E7">
        <w:rPr>
          <w:b/>
        </w:rPr>
        <w:t>Teatr im. Juliusza Słowackiego w Krakowie</w:t>
      </w:r>
    </w:p>
    <w:p w:rsidR="00AC6FF7" w:rsidRPr="00D754E7" w:rsidRDefault="00AC6FF7" w:rsidP="00AC6FF7"/>
    <w:p w:rsidR="00AC6FF7" w:rsidRPr="00D754E7" w:rsidRDefault="00AC6FF7" w:rsidP="00AC6FF7">
      <w:pPr>
        <w:spacing w:line="480" w:lineRule="auto"/>
        <w:jc w:val="center"/>
      </w:pPr>
      <w:r w:rsidRPr="00D754E7">
        <w:t xml:space="preserve"> </w:t>
      </w:r>
      <w:proofErr w:type="gramStart"/>
      <w:r w:rsidRPr="00D754E7">
        <w:t>zaprasza</w:t>
      </w:r>
      <w:proofErr w:type="gramEnd"/>
      <w:r w:rsidRPr="00D754E7">
        <w:t xml:space="preserve"> do składania ofert na wykonanie zamówienia pn.:</w:t>
      </w:r>
    </w:p>
    <w:p w:rsidR="00784CE2" w:rsidRDefault="0027052F" w:rsidP="00784CE2">
      <w:pPr>
        <w:pStyle w:val="Akapitzlist"/>
        <w:rPr>
          <w:b/>
        </w:rPr>
      </w:pPr>
      <w:r>
        <w:rPr>
          <w:b/>
        </w:rPr>
        <w:t xml:space="preserve">Dostęp do sieci </w:t>
      </w:r>
      <w:proofErr w:type="spellStart"/>
      <w:r>
        <w:rPr>
          <w:b/>
        </w:rPr>
        <w:t>internet</w:t>
      </w:r>
      <w:proofErr w:type="spellEnd"/>
      <w:r>
        <w:rPr>
          <w:b/>
        </w:rPr>
        <w:t xml:space="preserve"> oraz dzierżawa połączeń światłowodowych</w:t>
      </w:r>
    </w:p>
    <w:p w:rsidR="0027052F" w:rsidRPr="00D754E7" w:rsidRDefault="0027052F" w:rsidP="00784CE2">
      <w:pPr>
        <w:pStyle w:val="Akapitzlist"/>
        <w:rPr>
          <w:b/>
        </w:rPr>
      </w:pPr>
    </w:p>
    <w:p w:rsidR="00AC6FF7" w:rsidRPr="00D754E7" w:rsidRDefault="00AC6FF7" w:rsidP="00D754E7">
      <w:pPr>
        <w:pStyle w:val="Akapitzlist"/>
        <w:numPr>
          <w:ilvl w:val="0"/>
          <w:numId w:val="9"/>
        </w:numPr>
      </w:pPr>
      <w:r w:rsidRPr="00D754E7">
        <w:t xml:space="preserve">Szczegółowy opis przedmiotu zamówienia: </w:t>
      </w:r>
    </w:p>
    <w:p w:rsidR="0027052F" w:rsidRDefault="0027052F" w:rsidP="0027052F">
      <w:pPr>
        <w:tabs>
          <w:tab w:val="left" w:pos="709"/>
        </w:tabs>
      </w:pPr>
      <w:r>
        <w:t>Teatr im. Juliusza Słowackiego w Krakowie zwraca się z zapytaniem ofertowym na wykonywanie usługi dostępu do sieci Internet dla Teatru (Budynek Główny Teatru pl. Św. Ducha 1, budynek Miniatura pl. Św. Ducha 2, Budynek Administracji pl. Św. Ducha 4, budynek Małopolskiego Ogrodu Sztuki przy ul. Rajskiej 12 oraz budynku Domu Rzemiosł Teatralnych przy ul. Radziwiłłowskiej 3) oraz utrzymania połączeń światłowodowych pomiędzy wymienionymi lokalizacjami wraz z dedykowanym łączem i serwerem na potrzeby zdalnych kopii zapasowych. Szczegółowy opis przedmiotu zamówienia znajduje się poniżej.</w:t>
      </w:r>
    </w:p>
    <w:p w:rsidR="0027052F" w:rsidRDefault="0027052F" w:rsidP="0027052F">
      <w:pPr>
        <w:tabs>
          <w:tab w:val="left" w:pos="709"/>
        </w:tabs>
      </w:pPr>
    </w:p>
    <w:p w:rsidR="0027052F" w:rsidRDefault="0027052F" w:rsidP="0027052F">
      <w:pPr>
        <w:tabs>
          <w:tab w:val="left" w:pos="709"/>
        </w:tabs>
      </w:pPr>
      <w:r>
        <w:t>Przedmiot zamówienia: usługa dostępu do sieci Internet oraz dzierżawy połączeń światłowodowych pomiędzy budynkami Teatru (Budynek Główny Teatru pl. Św. Ducha 1, budynek Miniatura pl. Św. Ducha 2, Budynek Administracji pl. Św. Ducha 4, budynek Małopolskiego Ogrodu Sztuki przy ul. Rajskiej 12 oraz budynku Domu Rzemiosł Teatralnych przy ul. Radziwiłłowskiej 3) wraz z serwerem kopii zapasowej.</w:t>
      </w:r>
    </w:p>
    <w:p w:rsidR="0027052F" w:rsidRDefault="0027052F" w:rsidP="0027052F">
      <w:pPr>
        <w:tabs>
          <w:tab w:val="left" w:pos="709"/>
        </w:tabs>
      </w:pPr>
    </w:p>
    <w:p w:rsidR="0027052F" w:rsidRDefault="0027052F" w:rsidP="0027052F">
      <w:pPr>
        <w:tabs>
          <w:tab w:val="left" w:pos="709"/>
        </w:tabs>
      </w:pPr>
      <w:r>
        <w:t>Na zakres przedmiotowej usługi składają się w szczególności następujące elementy:</w:t>
      </w:r>
    </w:p>
    <w:p w:rsidR="0027052F" w:rsidRDefault="0027052F" w:rsidP="0027052F">
      <w:pPr>
        <w:tabs>
          <w:tab w:val="left" w:pos="709"/>
        </w:tabs>
      </w:pPr>
      <w:r>
        <w:t xml:space="preserve">• dostęp do sieci Internet przy pomocy łącza światłowodowego o stałej symetrycznej prędkości nie mniejszej niż 100/100 </w:t>
      </w:r>
      <w:proofErr w:type="spellStart"/>
      <w:r>
        <w:t>Mb</w:t>
      </w:r>
      <w:proofErr w:type="spellEnd"/>
      <w:r>
        <w:t>/s,</w:t>
      </w:r>
    </w:p>
    <w:p w:rsidR="0027052F" w:rsidRDefault="0027052F" w:rsidP="0027052F">
      <w:pPr>
        <w:tabs>
          <w:tab w:val="left" w:pos="709"/>
        </w:tabs>
      </w:pPr>
      <w:r>
        <w:t>• możliwość czasowego zwiększenia przepustowości na życzenie zamawiającego (prędkość i czas, na jaki mają być utrzymywane zwiększone parametry łącza możliwe do zmiany w ciągu 1h od informacji przekazanej przez Teatr),</w:t>
      </w:r>
    </w:p>
    <w:p w:rsidR="0027052F" w:rsidRDefault="0027052F" w:rsidP="0027052F">
      <w:pPr>
        <w:tabs>
          <w:tab w:val="left" w:pos="709"/>
        </w:tabs>
      </w:pPr>
      <w:r>
        <w:t>• utrzymanie dedykowanych połączeń światłowodowych w technologii 10Gb/s pomiędzy budynkami Teatru (nie mogą to być np. kanały VLAN w oparciu o infrastrukturę wykorzystywaną przez innych klientów),</w:t>
      </w:r>
    </w:p>
    <w:p w:rsidR="0027052F" w:rsidRDefault="0027052F" w:rsidP="0027052F">
      <w:pPr>
        <w:tabs>
          <w:tab w:val="left" w:pos="709"/>
        </w:tabs>
      </w:pPr>
      <w:r>
        <w:t>• udostępnienie serwera kopii zapasowych w serwerowni dostawcy zgodnego z systemem Teatru dostępnego z prędkością 10Gb/s,</w:t>
      </w:r>
    </w:p>
    <w:p w:rsidR="0027052F" w:rsidRDefault="0027052F" w:rsidP="0027052F">
      <w:pPr>
        <w:tabs>
          <w:tab w:val="left" w:pos="709"/>
        </w:tabs>
      </w:pPr>
      <w:r>
        <w:t>• stały monitoring połączeń,</w:t>
      </w:r>
    </w:p>
    <w:p w:rsidR="00784CE2" w:rsidRPr="00D754E7" w:rsidRDefault="00784CE2" w:rsidP="00784CE2">
      <w:pPr>
        <w:tabs>
          <w:tab w:val="left" w:pos="709"/>
        </w:tabs>
        <w:spacing w:line="360" w:lineRule="auto"/>
      </w:pPr>
    </w:p>
    <w:p w:rsidR="00AC6FF7" w:rsidRPr="00D754E7" w:rsidRDefault="00AC6FF7" w:rsidP="00AC6FF7">
      <w:pPr>
        <w:tabs>
          <w:tab w:val="left" w:pos="709"/>
        </w:tabs>
        <w:spacing w:line="360" w:lineRule="auto"/>
      </w:pPr>
      <w:r w:rsidRPr="00D754E7">
        <w:t>2. Termin realizacji zamówienia: 1.01-31.12.202</w:t>
      </w:r>
      <w:r w:rsidR="00D754E7" w:rsidRPr="00D754E7">
        <w:t>4</w:t>
      </w:r>
    </w:p>
    <w:p w:rsidR="00AC6FF7" w:rsidRPr="00D754E7" w:rsidRDefault="00AC6FF7" w:rsidP="00AC6FF7">
      <w:pPr>
        <w:tabs>
          <w:tab w:val="left" w:pos="709"/>
        </w:tabs>
        <w:spacing w:line="360" w:lineRule="auto"/>
      </w:pPr>
      <w:r w:rsidRPr="00D754E7">
        <w:t>3. Warunki realizacji zamówienia (np. okres gwarancji, warunki płatności</w:t>
      </w:r>
      <w:proofErr w:type="gramStart"/>
      <w:r w:rsidRPr="00D754E7">
        <w:t>)/lub</w:t>
      </w:r>
      <w:proofErr w:type="gramEnd"/>
      <w:r w:rsidRPr="00D754E7">
        <w:t xml:space="preserve"> wzór umowy:</w:t>
      </w:r>
    </w:p>
    <w:p w:rsidR="00784CE2" w:rsidRPr="00D754E7" w:rsidRDefault="00784CE2" w:rsidP="00D754E7">
      <w:pPr>
        <w:suppressAutoHyphens w:val="0"/>
        <w:autoSpaceDN w:val="0"/>
        <w:jc w:val="both"/>
        <w:textAlignment w:val="baseline"/>
        <w:rPr>
          <w:rFonts w:eastAsiaTheme="minorHAnsi"/>
          <w:kern w:val="0"/>
          <w:lang w:eastAsia="en-US"/>
        </w:rPr>
      </w:pPr>
      <w:r w:rsidRPr="00784CE2">
        <w:rPr>
          <w:rFonts w:eastAsiaTheme="minorHAnsi"/>
          <w:kern w:val="0"/>
          <w:lang w:eastAsia="en-US"/>
        </w:rPr>
        <w:t>Z uwagi na charakter zamawianej usługi Wykonawca będzie zobowiązany do świadczenia jej na miejscu, czyli w obiektach objętych zamówieniem wedle zgłaszanych potrzeb (na każde wezwanie Zamawiającego).</w:t>
      </w:r>
    </w:p>
    <w:p w:rsidR="00AC6FF7" w:rsidRPr="00AC6FF7" w:rsidRDefault="00AC6FF7" w:rsidP="00D754E7">
      <w:pPr>
        <w:jc w:val="both"/>
        <w:rPr>
          <w:kern w:val="0"/>
        </w:rPr>
      </w:pPr>
      <w:r w:rsidRPr="00D754E7">
        <w:rPr>
          <w:kern w:val="0"/>
        </w:rPr>
        <w:t xml:space="preserve">Płatność za wykonaną usługę nastąpi </w:t>
      </w:r>
      <w:r w:rsidRPr="00AC6FF7">
        <w:rPr>
          <w:kern w:val="0"/>
        </w:rPr>
        <w:t>z dołu po zakończeniu każdego miesiąca w terminie 30</w:t>
      </w:r>
      <w:r w:rsidRPr="00AC6FF7">
        <w:rPr>
          <w:b/>
          <w:bCs/>
          <w:kern w:val="0"/>
        </w:rPr>
        <w:t xml:space="preserve"> </w:t>
      </w:r>
      <w:r w:rsidRPr="00AC6FF7">
        <w:rPr>
          <w:kern w:val="0"/>
        </w:rPr>
        <w:t>dni od daty otrzymania prawidłowo wystawionej</w:t>
      </w:r>
      <w:r w:rsidRPr="00AC6FF7">
        <w:rPr>
          <w:color w:val="FF0000"/>
          <w:kern w:val="0"/>
        </w:rPr>
        <w:t xml:space="preserve"> </w:t>
      </w:r>
      <w:r w:rsidRPr="00AC6FF7">
        <w:rPr>
          <w:kern w:val="0"/>
        </w:rPr>
        <w:t>faktury VAT.</w:t>
      </w:r>
    </w:p>
    <w:p w:rsidR="00AC6FF7" w:rsidRPr="00D754E7" w:rsidRDefault="00AC6FF7" w:rsidP="00AC6FF7">
      <w:pPr>
        <w:jc w:val="both"/>
        <w:rPr>
          <w:b/>
          <w:bCs/>
        </w:rPr>
      </w:pPr>
    </w:p>
    <w:p w:rsidR="00F06C55" w:rsidRPr="00D754E7" w:rsidRDefault="00AC6FF7" w:rsidP="00F06C55">
      <w:pPr>
        <w:jc w:val="both"/>
      </w:pPr>
      <w:r w:rsidRPr="00D754E7">
        <w:t xml:space="preserve">4. Warunki udziału w postępowaniu oraz opis sposobu dokonywania oceny ich </w:t>
      </w:r>
      <w:proofErr w:type="gramStart"/>
      <w:r w:rsidRPr="00D754E7">
        <w:t>spełniania – jeśli</w:t>
      </w:r>
      <w:proofErr w:type="gramEnd"/>
      <w:r w:rsidRPr="00D754E7">
        <w:t xml:space="preserve"> dotyczy (w tym wymagane od Wykonawcy dokumenty): </w:t>
      </w:r>
    </w:p>
    <w:p w:rsidR="00542C89" w:rsidRPr="00D754E7" w:rsidRDefault="00542C89" w:rsidP="00F06C55">
      <w:pPr>
        <w:jc w:val="both"/>
      </w:pPr>
    </w:p>
    <w:p w:rsidR="00F06C55" w:rsidRPr="00D754E7" w:rsidRDefault="00F06C55" w:rsidP="00F06C55">
      <w:pPr>
        <w:jc w:val="both"/>
      </w:pPr>
      <w:r w:rsidRPr="00D754E7">
        <w:t>Oferta winna zawierać:</w:t>
      </w:r>
    </w:p>
    <w:p w:rsidR="00F06C55" w:rsidRPr="00D754E7" w:rsidRDefault="00F06C55" w:rsidP="00D754E7">
      <w:pPr>
        <w:pStyle w:val="Akapitzlist"/>
        <w:numPr>
          <w:ilvl w:val="0"/>
          <w:numId w:val="10"/>
        </w:numPr>
        <w:jc w:val="both"/>
        <w:rPr>
          <w:rFonts w:eastAsiaTheme="minorHAnsi"/>
          <w:kern w:val="0"/>
          <w:lang w:eastAsia="pl-PL"/>
        </w:rPr>
      </w:pPr>
      <w:r w:rsidRPr="00D754E7">
        <w:rPr>
          <w:rFonts w:eastAsiaTheme="minorHAnsi"/>
          <w:kern w:val="0"/>
          <w:lang w:eastAsia="pl-PL"/>
        </w:rPr>
        <w:t xml:space="preserve">Dane Wykonawcy </w:t>
      </w:r>
    </w:p>
    <w:p w:rsidR="00F06C55" w:rsidRPr="00D754E7" w:rsidRDefault="00F06C55" w:rsidP="00D754E7">
      <w:pPr>
        <w:pStyle w:val="Akapitzlist"/>
        <w:numPr>
          <w:ilvl w:val="0"/>
          <w:numId w:val="10"/>
        </w:numPr>
        <w:suppressAutoHyphens w:val="0"/>
        <w:jc w:val="both"/>
        <w:rPr>
          <w:rFonts w:eastAsiaTheme="minorHAnsi"/>
          <w:kern w:val="0"/>
          <w:lang w:eastAsia="pl-PL"/>
        </w:rPr>
      </w:pPr>
      <w:r w:rsidRPr="00D754E7">
        <w:rPr>
          <w:rFonts w:eastAsiaTheme="minorHAnsi"/>
          <w:b/>
          <w:bCs/>
          <w:kern w:val="0"/>
          <w:lang w:eastAsia="pl-PL"/>
        </w:rPr>
        <w:lastRenderedPageBreak/>
        <w:t>Oświadczenie, że akceptuje on warunki i zakres zamówienia,</w:t>
      </w:r>
    </w:p>
    <w:p w:rsidR="00F06C55" w:rsidRPr="00D754E7" w:rsidRDefault="00F06C55" w:rsidP="00D754E7">
      <w:pPr>
        <w:pStyle w:val="Akapitzlist"/>
        <w:numPr>
          <w:ilvl w:val="0"/>
          <w:numId w:val="10"/>
        </w:numPr>
        <w:suppressAutoHyphens w:val="0"/>
        <w:jc w:val="both"/>
        <w:rPr>
          <w:rFonts w:eastAsiaTheme="minorHAnsi"/>
          <w:kern w:val="0"/>
          <w:lang w:eastAsia="pl-PL"/>
        </w:rPr>
      </w:pPr>
      <w:r w:rsidRPr="00D754E7">
        <w:rPr>
          <w:rFonts w:eastAsiaTheme="minorHAnsi"/>
          <w:kern w:val="0"/>
          <w:lang w:eastAsia="pl-PL"/>
        </w:rPr>
        <w:t>Ryczałtową cenę oferty netto i brutto, w ujęciu miesięcznym i za cały okres trwania umowy.</w:t>
      </w:r>
    </w:p>
    <w:p w:rsidR="00542C89" w:rsidRPr="00F06C55" w:rsidRDefault="00542C89" w:rsidP="00F06C55">
      <w:pPr>
        <w:suppressAutoHyphens w:val="0"/>
        <w:jc w:val="both"/>
        <w:rPr>
          <w:rFonts w:eastAsiaTheme="minorHAnsi"/>
          <w:kern w:val="0"/>
          <w:lang w:eastAsia="pl-PL"/>
        </w:rPr>
      </w:pPr>
    </w:p>
    <w:p w:rsidR="00F06C55" w:rsidRPr="00D754E7" w:rsidRDefault="00AC6FF7" w:rsidP="00F06C55">
      <w:pPr>
        <w:jc w:val="both"/>
      </w:pPr>
      <w:r w:rsidRPr="00D754E7">
        <w:t xml:space="preserve">5. Kryteria oceny ofert: </w:t>
      </w:r>
    </w:p>
    <w:p w:rsidR="00F06C55" w:rsidRPr="00D754E7" w:rsidRDefault="00D754E7" w:rsidP="00F06C55">
      <w:pPr>
        <w:jc w:val="both"/>
        <w:rPr>
          <w:rFonts w:eastAsiaTheme="minorHAnsi"/>
          <w:kern w:val="0"/>
          <w:lang w:eastAsia="pl-PL"/>
        </w:rPr>
      </w:pPr>
      <w:r>
        <w:rPr>
          <w:rFonts w:eastAsiaTheme="minorHAnsi"/>
          <w:kern w:val="0"/>
          <w:lang w:eastAsia="pl-PL"/>
        </w:rPr>
        <w:t>Teatr zawrze umowę z Wykonawcą</w:t>
      </w:r>
      <w:r w:rsidR="00F06C55" w:rsidRPr="00D754E7">
        <w:rPr>
          <w:rFonts w:eastAsiaTheme="minorHAnsi"/>
          <w:kern w:val="0"/>
          <w:lang w:eastAsia="pl-PL"/>
        </w:rPr>
        <w:t>, który złoży w wyznaczonym czasie, ofertę z najniższą ceną (kryterium oceny ofert: cena 100%). Cena powinna zawierać wykonanie wszystkich elementów przedmiotu zamówienia.</w:t>
      </w:r>
    </w:p>
    <w:p w:rsidR="00542C89" w:rsidRPr="00D754E7" w:rsidRDefault="00542C89" w:rsidP="00F06C55">
      <w:pPr>
        <w:jc w:val="both"/>
        <w:rPr>
          <w:rFonts w:eastAsiaTheme="minorHAnsi"/>
          <w:kern w:val="0"/>
          <w:lang w:eastAsia="pl-PL"/>
        </w:rPr>
      </w:pPr>
    </w:p>
    <w:p w:rsidR="00542C89" w:rsidRPr="00D754E7" w:rsidRDefault="00AC6FF7" w:rsidP="00AC6FF7">
      <w:pPr>
        <w:tabs>
          <w:tab w:val="left" w:pos="709"/>
        </w:tabs>
        <w:spacing w:line="360" w:lineRule="auto"/>
        <w:rPr>
          <w:b/>
          <w:color w:val="FF0000"/>
        </w:rPr>
      </w:pPr>
      <w:r w:rsidRPr="00D754E7">
        <w:t xml:space="preserve">6. Termin składania ofert: </w:t>
      </w:r>
      <w:r w:rsidR="0077317E" w:rsidRPr="0077317E">
        <w:rPr>
          <w:b/>
        </w:rPr>
        <w:t>29.12.2023</w:t>
      </w:r>
    </w:p>
    <w:p w:rsidR="00F06C55" w:rsidRPr="00D754E7" w:rsidRDefault="00AC6FF7" w:rsidP="00F06C55">
      <w:pPr>
        <w:jc w:val="both"/>
      </w:pPr>
      <w:r w:rsidRPr="00D754E7">
        <w:t xml:space="preserve">7. Miejsce składania ofert lub sposób składania (w przypadku dopuszczenia formy mailowej): </w:t>
      </w:r>
    </w:p>
    <w:p w:rsidR="00D754E7" w:rsidRDefault="00F06C55" w:rsidP="00F06C55">
      <w:pPr>
        <w:jc w:val="both"/>
        <w:rPr>
          <w:rFonts w:eastAsiaTheme="minorHAnsi"/>
          <w:kern w:val="0"/>
          <w:lang w:eastAsia="pl-PL"/>
        </w:rPr>
      </w:pPr>
      <w:r w:rsidRPr="00D754E7">
        <w:rPr>
          <w:rFonts w:eastAsiaTheme="minorHAnsi"/>
          <w:kern w:val="0"/>
          <w:lang w:eastAsia="pl-PL"/>
        </w:rPr>
        <w:t>Oferty można składać w formie pisemnej lub elektronicznej. Pisemne oferty można składać listownie</w:t>
      </w:r>
      <w:r w:rsidR="00D754E7">
        <w:rPr>
          <w:rFonts w:eastAsiaTheme="minorHAnsi"/>
          <w:kern w:val="0"/>
          <w:lang w:eastAsia="pl-PL"/>
        </w:rPr>
        <w:t xml:space="preserve"> </w:t>
      </w:r>
      <w:r w:rsidRPr="00D754E7">
        <w:rPr>
          <w:rFonts w:eastAsiaTheme="minorHAnsi"/>
          <w:kern w:val="0"/>
          <w:lang w:eastAsia="pl-PL"/>
        </w:rPr>
        <w:t xml:space="preserve">(Teatr im. Juliusza Słowackiego w Krakowie, pl. Św. Ducha 1, 31-023 Kraków) lub </w:t>
      </w:r>
      <w:r w:rsidR="00D754E7">
        <w:rPr>
          <w:rFonts w:eastAsiaTheme="minorHAnsi"/>
          <w:kern w:val="0"/>
          <w:lang w:eastAsia="pl-PL"/>
        </w:rPr>
        <w:t>osobiście w Kancelarii Teatru.</w:t>
      </w:r>
    </w:p>
    <w:p w:rsidR="00F06C55" w:rsidRPr="00D754E7" w:rsidRDefault="00D754E7" w:rsidP="00F06C55">
      <w:pPr>
        <w:jc w:val="both"/>
        <w:rPr>
          <w:rFonts w:eastAsiaTheme="minorHAnsi"/>
          <w:kern w:val="0"/>
          <w:lang w:eastAsia="pl-PL"/>
        </w:rPr>
      </w:pPr>
      <w:r>
        <w:rPr>
          <w:rFonts w:eastAsiaTheme="minorHAnsi"/>
          <w:kern w:val="0"/>
          <w:lang w:eastAsia="pl-PL"/>
        </w:rPr>
        <w:t>Składając ofertę w formie elektronicznej (drogą mailową) należy załączyć skan oferty z podpisami osób upoważnionych do reprezentowania wykonawcy</w:t>
      </w:r>
      <w:r w:rsidR="00010C3E">
        <w:rPr>
          <w:rFonts w:eastAsiaTheme="minorHAnsi"/>
          <w:kern w:val="0"/>
          <w:lang w:eastAsia="pl-PL"/>
        </w:rPr>
        <w:t>. Takie ofert proszę wysłać na</w:t>
      </w:r>
      <w:r w:rsidR="00F06C55" w:rsidRPr="00D754E7">
        <w:rPr>
          <w:rFonts w:eastAsiaTheme="minorHAnsi"/>
          <w:kern w:val="0"/>
          <w:lang w:eastAsia="pl-PL"/>
        </w:rPr>
        <w:t xml:space="preserve">: </w:t>
      </w:r>
      <w:hyperlink r:id="rId5" w:history="1">
        <w:r w:rsidR="00F06C55" w:rsidRPr="00D754E7">
          <w:rPr>
            <w:rFonts w:eastAsiaTheme="minorHAnsi"/>
            <w:color w:val="0563C1"/>
            <w:kern w:val="0"/>
            <w:u w:val="single"/>
            <w:lang w:eastAsia="pl-PL"/>
          </w:rPr>
          <w:t>kurek@teatrwkrakowie.pl</w:t>
        </w:r>
      </w:hyperlink>
      <w:r w:rsidR="00F06C55" w:rsidRPr="00D754E7">
        <w:rPr>
          <w:rFonts w:eastAsiaTheme="minorHAnsi"/>
          <w:kern w:val="0"/>
          <w:lang w:eastAsia="pl-PL"/>
        </w:rPr>
        <w:t xml:space="preserve"> </w:t>
      </w:r>
    </w:p>
    <w:p w:rsidR="00542C89" w:rsidRPr="00D754E7" w:rsidRDefault="00542C89" w:rsidP="00F06C55">
      <w:pPr>
        <w:jc w:val="both"/>
        <w:rPr>
          <w:rFonts w:eastAsiaTheme="minorHAnsi"/>
          <w:kern w:val="0"/>
          <w:lang w:eastAsia="pl-PL"/>
        </w:rPr>
      </w:pPr>
    </w:p>
    <w:p w:rsidR="0083663C" w:rsidRPr="00D754E7" w:rsidRDefault="00AC6FF7" w:rsidP="0027052F">
      <w:pPr>
        <w:tabs>
          <w:tab w:val="left" w:pos="0"/>
        </w:tabs>
      </w:pPr>
      <w:r w:rsidRPr="00D754E7">
        <w:t xml:space="preserve">8. Forma składania ofert: </w:t>
      </w:r>
    </w:p>
    <w:p w:rsidR="00542C89" w:rsidRDefault="0083663C" w:rsidP="0027052F">
      <w:pPr>
        <w:tabs>
          <w:tab w:val="left" w:pos="0"/>
        </w:tabs>
      </w:pPr>
      <w:r w:rsidRPr="00D754E7">
        <w:t>Oferty można składać w formie pisemnej lub drogą mailową</w:t>
      </w:r>
      <w:r w:rsidR="00D754E7">
        <w:t xml:space="preserve"> j/w</w:t>
      </w:r>
    </w:p>
    <w:p w:rsidR="0027052F" w:rsidRPr="00D754E7" w:rsidRDefault="0027052F" w:rsidP="00AC6FF7">
      <w:pPr>
        <w:tabs>
          <w:tab w:val="left" w:pos="0"/>
        </w:tabs>
        <w:spacing w:line="360" w:lineRule="auto"/>
      </w:pPr>
    </w:p>
    <w:p w:rsidR="00542C89" w:rsidRPr="00D754E7" w:rsidRDefault="00AC6FF7" w:rsidP="00AC6FF7">
      <w:pPr>
        <w:tabs>
          <w:tab w:val="left" w:pos="0"/>
        </w:tabs>
        <w:spacing w:line="360" w:lineRule="auto"/>
      </w:pPr>
      <w:r w:rsidRPr="00D754E7">
        <w:t xml:space="preserve">9. Inne informacje: </w:t>
      </w:r>
      <w:r w:rsidR="00D754E7">
        <w:t>-</w:t>
      </w:r>
    </w:p>
    <w:p w:rsidR="00AC6FF7" w:rsidRDefault="00AC6FF7" w:rsidP="00D754E7">
      <w:pPr>
        <w:tabs>
          <w:tab w:val="left" w:pos="0"/>
        </w:tabs>
      </w:pPr>
      <w:r w:rsidRPr="00D754E7">
        <w:t>10. Informacje szczegółowe na temat zamówienia dostępne są:</w:t>
      </w:r>
      <w:r w:rsidR="00F06C55" w:rsidRPr="00D754E7">
        <w:t xml:space="preserve"> w Dziale Administrowania Majątkiem Teatru</w:t>
      </w:r>
    </w:p>
    <w:p w:rsidR="00D754E7" w:rsidRPr="00D754E7" w:rsidRDefault="00D754E7" w:rsidP="00D754E7">
      <w:pPr>
        <w:tabs>
          <w:tab w:val="left" w:pos="0"/>
        </w:tabs>
      </w:pPr>
    </w:p>
    <w:p w:rsidR="00D754E7" w:rsidRDefault="00AC6FF7" w:rsidP="0083663C">
      <w:r w:rsidRPr="00D754E7">
        <w:t>11. Wskazanie osoby uprawnionej do kontaktu z wykonawcami</w:t>
      </w:r>
      <w:r w:rsidR="00D754E7">
        <w:t>:</w:t>
      </w:r>
    </w:p>
    <w:p w:rsidR="0083663C" w:rsidRPr="00D754E7" w:rsidRDefault="0083663C" w:rsidP="0083663C">
      <w:pPr>
        <w:rPr>
          <w:rFonts w:eastAsiaTheme="minorHAnsi"/>
          <w:color w:val="1F497D"/>
          <w:kern w:val="0"/>
          <w:lang w:eastAsia="en-US"/>
        </w:rPr>
      </w:pPr>
      <w:r w:rsidRPr="00D754E7">
        <w:rPr>
          <w:rFonts w:eastAsiaTheme="minorHAnsi"/>
          <w:kern w:val="0"/>
          <w:lang w:eastAsia="pl-PL"/>
        </w:rPr>
        <w:t xml:space="preserve"> Kierownik Działu Administrowania Majątkiem Teatru Joanna Poznańska-Wąsik  </w:t>
      </w:r>
    </w:p>
    <w:p w:rsidR="0083663C" w:rsidRPr="00D754E7" w:rsidRDefault="00AC6FF7" w:rsidP="0083663C">
      <w:pPr>
        <w:rPr>
          <w:rFonts w:eastAsiaTheme="minorHAnsi"/>
          <w:color w:val="1F497D"/>
          <w:kern w:val="0"/>
          <w:lang w:val="en-US" w:eastAsia="en-US"/>
        </w:rPr>
      </w:pPr>
      <w:proofErr w:type="gramStart"/>
      <w:r w:rsidRPr="00D754E7">
        <w:rPr>
          <w:lang w:val="en-US"/>
        </w:rPr>
        <w:t>numer</w:t>
      </w:r>
      <w:proofErr w:type="gramEnd"/>
      <w:r w:rsidRPr="00D754E7">
        <w:rPr>
          <w:lang w:val="en-US"/>
        </w:rPr>
        <w:t xml:space="preserve"> telefonu: </w:t>
      </w:r>
      <w:r w:rsidR="0083663C" w:rsidRPr="00D754E7">
        <w:rPr>
          <w:lang w:val="en-US"/>
        </w:rPr>
        <w:t xml:space="preserve"> </w:t>
      </w:r>
      <w:r w:rsidR="0083663C" w:rsidRPr="00D754E7">
        <w:rPr>
          <w:rFonts w:eastAsiaTheme="minorHAnsi"/>
          <w:kern w:val="0"/>
          <w:lang w:val="en-US" w:eastAsia="pl-PL"/>
        </w:rPr>
        <w:t>12 424 45 23, 603 931 609</w:t>
      </w:r>
      <w:r w:rsidRPr="00D754E7">
        <w:rPr>
          <w:lang w:val="en-US"/>
        </w:rPr>
        <w:t xml:space="preserve">, adres email: </w:t>
      </w:r>
      <w:hyperlink r:id="rId6" w:history="1">
        <w:r w:rsidR="0083663C" w:rsidRPr="00D754E7">
          <w:rPr>
            <w:rFonts w:eastAsiaTheme="minorHAnsi"/>
            <w:color w:val="0563C1"/>
            <w:kern w:val="0"/>
            <w:u w:val="single"/>
            <w:lang w:val="en-US" w:eastAsia="pl-PL"/>
          </w:rPr>
          <w:t>wasik@teatrwkrakowie.pl</w:t>
        </w:r>
      </w:hyperlink>
    </w:p>
    <w:p w:rsidR="00AC6FF7" w:rsidRPr="00D754E7" w:rsidRDefault="00AC6FF7" w:rsidP="00AC6FF7">
      <w:pPr>
        <w:tabs>
          <w:tab w:val="left" w:pos="0"/>
        </w:tabs>
        <w:spacing w:line="360" w:lineRule="auto"/>
        <w:rPr>
          <w:lang w:val="en-US"/>
        </w:rPr>
      </w:pPr>
      <w:bookmarkStart w:id="0" w:name="_GoBack"/>
      <w:bookmarkEnd w:id="0"/>
    </w:p>
    <w:p w:rsidR="00AC6FF7" w:rsidRPr="00D754E7" w:rsidRDefault="00AC6FF7" w:rsidP="00AC6FF7">
      <w:pPr>
        <w:pStyle w:val="Akapitzlist1"/>
        <w:spacing w:line="100" w:lineRule="atLeast"/>
        <w:ind w:left="0"/>
        <w:jc w:val="both"/>
        <w:rPr>
          <w:lang w:val="en-US"/>
        </w:rPr>
      </w:pPr>
    </w:p>
    <w:p w:rsidR="00AC6FF7" w:rsidRPr="00D754E7" w:rsidRDefault="00AC6FF7" w:rsidP="00AC6FF7">
      <w:pPr>
        <w:pStyle w:val="Akapitzlist1"/>
        <w:spacing w:line="100" w:lineRule="atLeast"/>
        <w:ind w:left="0"/>
        <w:jc w:val="both"/>
        <w:rPr>
          <w:b/>
          <w:color w:val="000000"/>
        </w:rPr>
      </w:pPr>
      <w:r w:rsidRPr="00D754E7">
        <w:t xml:space="preserve">Zamawiający zastrzega możliwość odwołania postępowania w dowolnym momencie bez podawanie przyczyn oraz zamknięcia postępowania bez dokonywania wyboru oferty. </w:t>
      </w:r>
    </w:p>
    <w:p w:rsidR="00AC6FF7" w:rsidRPr="00D754E7" w:rsidRDefault="00AC6FF7" w:rsidP="00AC6FF7">
      <w:pPr>
        <w:pStyle w:val="Akapitzlist1"/>
        <w:spacing w:line="100" w:lineRule="atLeast"/>
        <w:ind w:left="0"/>
        <w:jc w:val="both"/>
        <w:rPr>
          <w:b/>
          <w:color w:val="000000"/>
        </w:rPr>
      </w:pPr>
    </w:p>
    <w:p w:rsidR="00AC6FF7" w:rsidRPr="00D754E7" w:rsidRDefault="00AC6FF7" w:rsidP="00AC6FF7">
      <w:pPr>
        <w:pStyle w:val="Akapitzlist1"/>
        <w:spacing w:line="100" w:lineRule="atLeast"/>
        <w:ind w:left="0"/>
        <w:jc w:val="both"/>
        <w:rPr>
          <w:i/>
          <w:color w:val="000000"/>
        </w:rPr>
      </w:pPr>
      <w:r w:rsidRPr="00D754E7">
        <w:rPr>
          <w:color w:val="000000"/>
        </w:rPr>
        <w:t>Zamawiający zastrzega możliwość zaproszenia wszystkich wykonawców, którzy złożyli oferty niepodlegające odrzuceniu, do dalszych negocjacji.</w:t>
      </w:r>
    </w:p>
    <w:p w:rsidR="00AD5FA5" w:rsidRPr="00D754E7" w:rsidRDefault="00AD5FA5"/>
    <w:sectPr w:rsidR="00AD5FA5" w:rsidRPr="00D75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rFonts w:hint="default"/>
        <w:b/>
      </w:rPr>
    </w:lvl>
  </w:abstractNum>
  <w:abstractNum w:abstractNumId="2" w15:restartNumberingAfterBreak="0">
    <w:nsid w:val="017064A7"/>
    <w:multiLevelType w:val="hybridMultilevel"/>
    <w:tmpl w:val="719C0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C0E83"/>
    <w:multiLevelType w:val="hybridMultilevel"/>
    <w:tmpl w:val="41E0B146"/>
    <w:lvl w:ilvl="0" w:tplc="EDB25716">
      <w:start w:val="1"/>
      <w:numFmt w:val="decimal"/>
      <w:lvlText w:val="%1."/>
      <w:lvlJc w:val="left"/>
      <w:pPr>
        <w:ind w:left="1335" w:hanging="9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43DEE"/>
    <w:multiLevelType w:val="hybridMultilevel"/>
    <w:tmpl w:val="7E2CCC9C"/>
    <w:lvl w:ilvl="0" w:tplc="3176DB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3280A"/>
    <w:multiLevelType w:val="hybridMultilevel"/>
    <w:tmpl w:val="F06046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755121"/>
    <w:multiLevelType w:val="hybridMultilevel"/>
    <w:tmpl w:val="37843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5678EB"/>
    <w:multiLevelType w:val="hybridMultilevel"/>
    <w:tmpl w:val="36EA32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721562"/>
    <w:multiLevelType w:val="hybridMultilevel"/>
    <w:tmpl w:val="1EA0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024F09"/>
    <w:multiLevelType w:val="hybridMultilevel"/>
    <w:tmpl w:val="B3AA0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D43C9"/>
    <w:multiLevelType w:val="hybridMultilevel"/>
    <w:tmpl w:val="85047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5"/>
  </w:num>
  <w:num w:numId="6">
    <w:abstractNumId w:val="8"/>
  </w:num>
  <w:num w:numId="7">
    <w:abstractNumId w:val="4"/>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7"/>
    <w:rsid w:val="00010C3E"/>
    <w:rsid w:val="0027052F"/>
    <w:rsid w:val="00542C89"/>
    <w:rsid w:val="0077317E"/>
    <w:rsid w:val="00784CE2"/>
    <w:rsid w:val="0083663C"/>
    <w:rsid w:val="00AC6FF7"/>
    <w:rsid w:val="00AD5FA5"/>
    <w:rsid w:val="00D754E7"/>
    <w:rsid w:val="00F0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14C9-BD0D-42AC-9FBD-6C26C88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F7"/>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Tekstpodstawowy"/>
    <w:link w:val="Nagwek4Znak"/>
    <w:qFormat/>
    <w:rsid w:val="00AC6FF7"/>
    <w:pPr>
      <w:keepNext/>
      <w:numPr>
        <w:ilvl w:val="3"/>
        <w:numId w:val="1"/>
      </w:numPr>
      <w:jc w:val="center"/>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C6FF7"/>
    <w:rPr>
      <w:rFonts w:ascii="Times New Roman" w:eastAsia="Times New Roman" w:hAnsi="Times New Roman" w:cs="Times New Roman"/>
      <w:b/>
      <w:kern w:val="1"/>
      <w:sz w:val="24"/>
      <w:szCs w:val="24"/>
      <w:u w:val="single"/>
      <w:lang w:eastAsia="ar-SA"/>
    </w:rPr>
  </w:style>
  <w:style w:type="paragraph" w:customStyle="1" w:styleId="Akapitzlist1">
    <w:name w:val="Akapit z listą1"/>
    <w:basedOn w:val="Normalny"/>
    <w:rsid w:val="00AC6FF7"/>
    <w:pPr>
      <w:ind w:left="720"/>
    </w:pPr>
  </w:style>
  <w:style w:type="paragraph" w:styleId="Tekstpodstawowy">
    <w:name w:val="Body Text"/>
    <w:basedOn w:val="Normalny"/>
    <w:link w:val="TekstpodstawowyZnak"/>
    <w:uiPriority w:val="99"/>
    <w:semiHidden/>
    <w:unhideWhenUsed/>
    <w:rsid w:val="00AC6FF7"/>
    <w:pPr>
      <w:spacing w:after="120"/>
    </w:pPr>
  </w:style>
  <w:style w:type="character" w:customStyle="1" w:styleId="TekstpodstawowyZnak">
    <w:name w:val="Tekst podstawowy Znak"/>
    <w:basedOn w:val="Domylnaczcionkaakapitu"/>
    <w:link w:val="Tekstpodstawowy"/>
    <w:uiPriority w:val="99"/>
    <w:semiHidden/>
    <w:rsid w:val="00AC6FF7"/>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AC6FF7"/>
    <w:pPr>
      <w:ind w:left="720"/>
      <w:contextualSpacing/>
    </w:pPr>
  </w:style>
  <w:style w:type="paragraph" w:styleId="Tekstdymka">
    <w:name w:val="Balloon Text"/>
    <w:basedOn w:val="Normalny"/>
    <w:link w:val="TekstdymkaZnak"/>
    <w:uiPriority w:val="99"/>
    <w:semiHidden/>
    <w:unhideWhenUsed/>
    <w:rsid w:val="008366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63C"/>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1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ik@teatrwkrakowie.pl" TargetMode="External"/><Relationship Id="rId5" Type="http://schemas.openxmlformats.org/officeDocument/2006/relationships/hyperlink" Target="mailto:kurek@teatrwkrakow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Kurek</dc:creator>
  <cp:keywords/>
  <dc:description/>
  <cp:lastModifiedBy>Agnieszka Kurek</cp:lastModifiedBy>
  <cp:revision>5</cp:revision>
  <cp:lastPrinted>2023-12-04T09:34:00Z</cp:lastPrinted>
  <dcterms:created xsi:type="dcterms:W3CDTF">2023-12-04T09:56:00Z</dcterms:created>
  <dcterms:modified xsi:type="dcterms:W3CDTF">2023-12-19T08:34:00Z</dcterms:modified>
</cp:coreProperties>
</file>